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33FCF" w14:textId="12CF7249" w:rsidR="003763C6" w:rsidRDefault="5B730D36" w:rsidP="5B730D36">
      <w:pPr>
        <w:pStyle w:val="Title"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 xml:space="preserve">Southwark EHCP Banding Audit Prompt for </w:t>
      </w:r>
      <w:r w:rsidR="005A33FE">
        <w:rPr>
          <w:rFonts w:ascii="Arial" w:eastAsia="Arial" w:hAnsi="Arial" w:cs="Arial"/>
        </w:rPr>
        <w:t>Mainstream</w:t>
      </w:r>
    </w:p>
    <w:p w14:paraId="48DAA72E" w14:textId="2EE91662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We are going to audit a child or young person (CYP) who attends a mainstream school using the Southwark EHCP Banding Framework.</w:t>
      </w:r>
    </w:p>
    <w:p w14:paraId="672A6659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1A24F92F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To begin with I will upload:</w:t>
      </w:r>
    </w:p>
    <w:p w14:paraId="2C92CD26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Southwark Banding Descriptors</w:t>
      </w:r>
    </w:p>
    <w:p w14:paraId="3E4F5B94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Jamie Exemplar Audit Report</w:t>
      </w:r>
    </w:p>
    <w:p w14:paraId="0A37501D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5BA9B21B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When you confirm you are ready, I will then upload:</w:t>
      </w:r>
    </w:p>
    <w:p w14:paraId="1975E20A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The EHCP</w:t>
      </w:r>
    </w:p>
    <w:p w14:paraId="3D8C7DB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The most recent Annual Review</w:t>
      </w:r>
    </w:p>
    <w:p w14:paraId="3256441F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Any supporting professional reports (e.g. EP, SALT, OT, CAMHS, medical advice, tribunal decisions, previous audits or funding decisions)</w:t>
      </w:r>
    </w:p>
    <w:p w14:paraId="5DAB6C7B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3AA20AE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Your task is to complete a full 12-outcome EHCP banding audit and produce a comprehensive audit report in the style and structure of the exemplar provided.</w:t>
      </w:r>
    </w:p>
    <w:p w14:paraId="02EB378F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6A05A809" w14:textId="75B54A68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CORE AUDIT PRINCIPLES</w:t>
      </w:r>
    </w:p>
    <w:p w14:paraId="669B48B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The audit must:</w:t>
      </w:r>
    </w:p>
    <w:p w14:paraId="3CF3F46F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Be fully evidence-led from the EHCP, Annual Review and supporting reports.</w:t>
      </w:r>
    </w:p>
    <w:p w14:paraId="18AF0E8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Be panel-defensible and professionally written.</w:t>
      </w:r>
    </w:p>
    <w:p w14:paraId="66E94A8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Reflect current underlying need.</w:t>
      </w:r>
    </w:p>
    <w:p w14:paraId="02F94864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Distinguish between need and provision.</w:t>
      </w:r>
    </w:p>
    <w:p w14:paraId="069B905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Use provision only to identify where need may be masked.</w:t>
      </w:r>
    </w:p>
    <w:p w14:paraId="2AD6812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Consider severity, frequency, independence and generalisation.</w:t>
      </w:r>
    </w:p>
    <w:p w14:paraId="13A0CB1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Consider age, developmental expectations and educational stage.</w:t>
      </w:r>
    </w:p>
    <w:p w14:paraId="56F81503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Not infer beyond the evidence.</w:t>
      </w:r>
    </w:p>
    <w:p w14:paraId="3460310D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Not score provision directly.</w:t>
      </w:r>
    </w:p>
    <w:p w14:paraId="54F507D3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Clearly explain any moderation applied.</w:t>
      </w:r>
    </w:p>
    <w:p w14:paraId="5A39BBE3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643E91C4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1 – EVIDENCE REVIEW</w:t>
      </w:r>
    </w:p>
    <w:p w14:paraId="5343A872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Review and synthesise evidence from EHCPs, reviews, professional reports, historic annual reviews, previous panel decisions, previous funding decisions, tribunal outcomes and placement history.</w:t>
      </w:r>
    </w:p>
    <w:p w14:paraId="41C8F396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60CA5B78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2 – SCORE ALL 12 OUTCOMES</w:t>
      </w:r>
    </w:p>
    <w:p w14:paraId="0AC59F55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Use Southwark descriptors only.</w:t>
      </w:r>
    </w:p>
    <w:p w14:paraId="5432B19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Permitted scores: 0, 5, 10, 15, 20, 25, 30, 40.</w:t>
      </w:r>
    </w:p>
    <w:p w14:paraId="1F9DD836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Scores must reflect severity, frequency, independence and generalisation.</w:t>
      </w:r>
    </w:p>
    <w:p w14:paraId="65381C72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Do not consider provision or funding at this stage.</w:t>
      </w:r>
    </w:p>
    <w:p w14:paraId="72A3D3EC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4992F17A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DEPENDENCY HIERARCHY</w:t>
      </w:r>
    </w:p>
    <w:p w14:paraId="6B0F3211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Level 1 – Independent use of strategies</w:t>
      </w:r>
    </w:p>
    <w:p w14:paraId="719599E1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Level 2 – Requires occasional prompts</w:t>
      </w:r>
    </w:p>
    <w:p w14:paraId="58DA1AB2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Level 3 – Requires regular adult support</w:t>
      </w:r>
    </w:p>
    <w:p w14:paraId="7DCA7B21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Level 4 – Requires frequent or continuous adult support</w:t>
      </w:r>
    </w:p>
    <w:p w14:paraId="45FB67B0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Level 5 – Unable to function without direct adult intervention</w:t>
      </w:r>
    </w:p>
    <w:p w14:paraId="0D0B940D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04597F0A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CURRENT NEED PRINCIPLE</w:t>
      </w:r>
    </w:p>
    <w:p w14:paraId="0E3E70CE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Score current functioning. Historic needs should inform professional judgement but not drive scores automatically.</w:t>
      </w:r>
    </w:p>
    <w:p w14:paraId="0E27B00A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6E91776C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PROGRESS PRINCIPLE</w:t>
      </w:r>
    </w:p>
    <w:p w14:paraId="0AEA2ACA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Do not reduce scores simply because progress has occurred. Score the underlying need that continues to require support.</w:t>
      </w:r>
    </w:p>
    <w:p w14:paraId="60061E4C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69F886EC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3 – AGGREGATE INTO BROAD AREAS</w:t>
      </w:r>
    </w:p>
    <w:p w14:paraId="4400D7E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Cognition &amp; Learning (Outcomes 1–3)</w:t>
      </w:r>
    </w:p>
    <w:p w14:paraId="49871A4F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Communication &amp; Interaction (Outcomes 4–7)</w:t>
      </w:r>
    </w:p>
    <w:p w14:paraId="4EA2D744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Social, Emotional &amp; Mental Health (Outcomes 8–10)</w:t>
      </w:r>
    </w:p>
    <w:p w14:paraId="1FAB867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Physical / Independence &amp; Safety (Outcomes 11–12)</w:t>
      </w:r>
    </w:p>
    <w:p w14:paraId="44EAFD9C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32E67672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4 – MAP PROVISION PROFILE</w:t>
      </w:r>
    </w:p>
    <w:p w14:paraId="5F3F08B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 xml:space="preserve">Identify </w:t>
      </w:r>
      <w:proofErr w:type="gramStart"/>
      <w:r w:rsidRPr="5B730D36">
        <w:rPr>
          <w:rFonts w:ascii="Arial" w:eastAsia="Arial" w:hAnsi="Arial" w:cs="Arial"/>
        </w:rPr>
        <w:t>type</w:t>
      </w:r>
      <w:proofErr w:type="gramEnd"/>
      <w:r w:rsidRPr="5B730D36">
        <w:rPr>
          <w:rFonts w:ascii="Arial" w:eastAsia="Arial" w:hAnsi="Arial" w:cs="Arial"/>
        </w:rPr>
        <w:t xml:space="preserve"> of provision, frequency, intensity, specialist involvement and adult support.</w:t>
      </w:r>
    </w:p>
    <w:p w14:paraId="4B94D5A5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7BFF0CBA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5 – PROVISION MODERATION</w:t>
      </w:r>
    </w:p>
    <w:p w14:paraId="73BAF355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Ask: Would this child maintain attainment, communication, behaviour, emotional regulation, independence and safety without the current provision?</w:t>
      </w:r>
    </w:p>
    <w:p w14:paraId="3A48FCD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 xml:space="preserve">If </w:t>
      </w:r>
      <w:proofErr w:type="gramStart"/>
      <w:r w:rsidRPr="5B730D36">
        <w:rPr>
          <w:rFonts w:ascii="Arial" w:eastAsia="Arial" w:hAnsi="Arial" w:cs="Arial"/>
        </w:rPr>
        <w:t>no</w:t>
      </w:r>
      <w:proofErr w:type="gramEnd"/>
      <w:r w:rsidRPr="5B730D36">
        <w:rPr>
          <w:rFonts w:ascii="Arial" w:eastAsia="Arial" w:hAnsi="Arial" w:cs="Arial"/>
        </w:rPr>
        <w:t>, consider whether need is being masked by provision.</w:t>
      </w:r>
    </w:p>
    <w:p w14:paraId="552A99EB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Do not score provision directly.</w:t>
      </w:r>
    </w:p>
    <w:p w14:paraId="3DEEC669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1CFED926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6 – AGE AND DEVELOPMENTAL MODERATION</w:t>
      </w:r>
    </w:p>
    <w:p w14:paraId="1A39F8FA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Consider chronological age, developmental expectations and key stage.</w:t>
      </w:r>
    </w:p>
    <w:p w14:paraId="3656B9AB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06A59C98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7 – HISTORIC FUNDING AND PANEL MODERATION</w:t>
      </w:r>
    </w:p>
    <w:p w14:paraId="2518D126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Review previous panel decisions, funding bands, top-up levels, annual review recommendations and tribunal outcomes.</w:t>
      </w:r>
    </w:p>
    <w:p w14:paraId="4822EE1C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Where outcomes differ materially from historic funding levels, provide a clear rationale.</w:t>
      </w:r>
    </w:p>
    <w:p w14:paraId="45FB0818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7E550F34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8 – PLACEMENT MODERATION TEST</w:t>
      </w:r>
    </w:p>
    <w:p w14:paraId="268CB14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Consider whether the pupil could realistically access:</w:t>
      </w:r>
    </w:p>
    <w:p w14:paraId="7E42A6B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Mainstream with reasonable adjustments</w:t>
      </w:r>
    </w:p>
    <w:p w14:paraId="1DEA57FB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Mainstream with significant support</w:t>
      </w:r>
    </w:p>
    <w:p w14:paraId="5215264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Resource base / specialist unit</w:t>
      </w:r>
    </w:p>
    <w:p w14:paraId="000FC125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lastRenderedPageBreak/>
        <w:t>• Specialist placement</w:t>
      </w:r>
    </w:p>
    <w:p w14:paraId="5C5FB6DE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• Specialist placement essential</w:t>
      </w:r>
    </w:p>
    <w:p w14:paraId="049F31CB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472016A7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STAGE 9 – COHORT CALIBRATION CHECK</w:t>
      </w:r>
    </w:p>
    <w:p w14:paraId="35C98205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Compare against previously moderated cohort exemplars where available.</w:t>
      </w:r>
    </w:p>
    <w:p w14:paraId="53128261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0251F514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FINAL MODERATION CHECK</w:t>
      </w:r>
    </w:p>
    <w:p w14:paraId="594F1E43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1. Consider age and key stage.</w:t>
      </w:r>
    </w:p>
    <w:p w14:paraId="5ECDB3C6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2. Consider developmental expectations.</w:t>
      </w:r>
    </w:p>
    <w:p w14:paraId="480BB1A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3. Consider current underlying need.</w:t>
      </w:r>
    </w:p>
    <w:p w14:paraId="6FD84ADD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4. Consider progress without automatically reducing scores.</w:t>
      </w:r>
    </w:p>
    <w:p w14:paraId="617B9583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5. Review provision masking.</w:t>
      </w:r>
    </w:p>
    <w:p w14:paraId="26EF3CC4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6. Review dependency and independence.</w:t>
      </w:r>
    </w:p>
    <w:p w14:paraId="78452FB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 xml:space="preserve">7. </w:t>
      </w:r>
      <w:proofErr w:type="gramStart"/>
      <w:r w:rsidRPr="5B730D36">
        <w:rPr>
          <w:rFonts w:ascii="Arial" w:eastAsia="Arial" w:hAnsi="Arial" w:cs="Arial"/>
        </w:rPr>
        <w:t>Review</w:t>
      </w:r>
      <w:proofErr w:type="gramEnd"/>
      <w:r w:rsidRPr="5B730D36">
        <w:rPr>
          <w:rFonts w:ascii="Arial" w:eastAsia="Arial" w:hAnsi="Arial" w:cs="Arial"/>
        </w:rPr>
        <w:t xml:space="preserve"> historic funding and panel decisions.</w:t>
      </w:r>
    </w:p>
    <w:p w14:paraId="079A25A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8. Review placement appropriateness.</w:t>
      </w:r>
    </w:p>
    <w:p w14:paraId="146A51BC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9. Review changes in need over time.</w:t>
      </w:r>
    </w:p>
    <w:p w14:paraId="2300D7BC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 xml:space="preserve">10. Compare </w:t>
      </w:r>
      <w:proofErr w:type="gramStart"/>
      <w:r w:rsidRPr="5B730D36">
        <w:rPr>
          <w:rFonts w:ascii="Arial" w:eastAsia="Arial" w:hAnsi="Arial" w:cs="Arial"/>
        </w:rPr>
        <w:t>against</w:t>
      </w:r>
      <w:proofErr w:type="gramEnd"/>
      <w:r w:rsidRPr="5B730D36">
        <w:rPr>
          <w:rFonts w:ascii="Arial" w:eastAsia="Arial" w:hAnsi="Arial" w:cs="Arial"/>
        </w:rPr>
        <w:t xml:space="preserve"> available cohort exemplars.</w:t>
      </w:r>
    </w:p>
    <w:p w14:paraId="62486C05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126D2655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FINAL REPORT FORMAT</w:t>
      </w:r>
    </w:p>
    <w:p w14:paraId="0583529C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1. Executive Summary</w:t>
      </w:r>
    </w:p>
    <w:p w14:paraId="1D33FEB0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2. Outcome Summary Table</w:t>
      </w:r>
    </w:p>
    <w:p w14:paraId="5F8E2B63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3. Total Score</w:t>
      </w:r>
    </w:p>
    <w:p w14:paraId="1D32935E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4. Indicative Band</w:t>
      </w:r>
    </w:p>
    <w:p w14:paraId="79216D18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5. Broad Area Totals</w:t>
      </w:r>
    </w:p>
    <w:p w14:paraId="5EC671CA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6. Visual Score Chart</w:t>
      </w:r>
    </w:p>
    <w:p w14:paraId="23E15EC2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7. Provision Profile by Broad Area</w:t>
      </w:r>
    </w:p>
    <w:p w14:paraId="4DD303E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8. Provision Moderation Statement</w:t>
      </w:r>
    </w:p>
    <w:p w14:paraId="17246CD4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9. Detailed Outcome Analysis</w:t>
      </w:r>
    </w:p>
    <w:p w14:paraId="56135372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10. Broad Area Commentary</w:t>
      </w:r>
    </w:p>
    <w:p w14:paraId="7C5F22FF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11. Placement Commentary</w:t>
      </w:r>
    </w:p>
    <w:p w14:paraId="61476FE2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12. Historic Funding Commentary</w:t>
      </w:r>
    </w:p>
    <w:p w14:paraId="4D60D59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13. Provision Summary</w:t>
      </w:r>
    </w:p>
    <w:p w14:paraId="1CFD25AA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14. Scoring Integrity Statement</w:t>
      </w:r>
    </w:p>
    <w:p w14:paraId="4101652C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1FBFB62D" w14:textId="77777777" w:rsidR="003763C6" w:rsidRDefault="5B730D36" w:rsidP="5B730D36">
      <w:pPr>
        <w:contextualSpacing/>
        <w:rPr>
          <w:rFonts w:ascii="Arial" w:eastAsia="Arial" w:hAnsi="Arial" w:cs="Arial"/>
          <w:b/>
          <w:bCs/>
        </w:rPr>
      </w:pPr>
      <w:r w:rsidRPr="5B730D36">
        <w:rPr>
          <w:rFonts w:ascii="Arial" w:eastAsia="Arial" w:hAnsi="Arial" w:cs="Arial"/>
          <w:b/>
          <w:bCs/>
        </w:rPr>
        <w:t>BANDING CHECK</w:t>
      </w:r>
    </w:p>
    <w:p w14:paraId="3235A9C9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Band 2 = 81–150</w:t>
      </w:r>
    </w:p>
    <w:p w14:paraId="3837D7B0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Band 3 = 151–200</w:t>
      </w:r>
    </w:p>
    <w:p w14:paraId="314B5A74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Band 4 = 201–250</w:t>
      </w:r>
    </w:p>
    <w:p w14:paraId="1B603527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Band 5 = 251–390</w:t>
      </w:r>
    </w:p>
    <w:p w14:paraId="7052C963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Band 6 = 391–550</w:t>
      </w:r>
    </w:p>
    <w:p w14:paraId="4B99056E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57BD77FA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t>Mandatory statement:</w:t>
      </w:r>
    </w:p>
    <w:p w14:paraId="6ED8DCB6" w14:textId="77777777" w:rsidR="003763C6" w:rsidRDefault="5B730D36" w:rsidP="5B730D36">
      <w:pPr>
        <w:contextualSpacing/>
        <w:rPr>
          <w:rFonts w:ascii="Arial" w:eastAsia="Arial" w:hAnsi="Arial" w:cs="Arial"/>
        </w:rPr>
      </w:pPr>
      <w:r w:rsidRPr="5B730D36">
        <w:rPr>
          <w:rFonts w:ascii="Arial" w:eastAsia="Arial" w:hAnsi="Arial" w:cs="Arial"/>
        </w:rPr>
        <w:lastRenderedPageBreak/>
        <w:t xml:space="preserve">This band is suggested automatically from the published Southwark threshold ranges. Final </w:t>
      </w:r>
      <w:proofErr w:type="gramStart"/>
      <w:r w:rsidRPr="5B730D36">
        <w:rPr>
          <w:rFonts w:ascii="Arial" w:eastAsia="Arial" w:hAnsi="Arial" w:cs="Arial"/>
        </w:rPr>
        <w:t>banding</w:t>
      </w:r>
      <w:proofErr w:type="gramEnd"/>
      <w:r w:rsidRPr="5B730D36">
        <w:rPr>
          <w:rFonts w:ascii="Arial" w:eastAsia="Arial" w:hAnsi="Arial" w:cs="Arial"/>
        </w:rPr>
        <w:t xml:space="preserve"> and funding decisions must be reviewed and confirmed by an appropriately authorised professional panel.</w:t>
      </w:r>
    </w:p>
    <w:p w14:paraId="1299C43A" w14:textId="77777777" w:rsidR="003763C6" w:rsidRDefault="003763C6" w:rsidP="5B730D36">
      <w:pPr>
        <w:contextualSpacing/>
        <w:rPr>
          <w:rFonts w:ascii="Arial" w:eastAsia="Arial" w:hAnsi="Arial" w:cs="Arial"/>
        </w:rPr>
      </w:pPr>
    </w:p>
    <w:p w14:paraId="57A8E965" w14:textId="77777777" w:rsidR="003763C6" w:rsidRPr="00D94111" w:rsidRDefault="5B730D36" w:rsidP="5B730D36">
      <w:pPr>
        <w:contextualSpacing/>
        <w:rPr>
          <w:rFonts w:asciiTheme="minorBidi" w:eastAsia="Arial" w:hAnsiTheme="minorBidi"/>
          <w:b/>
          <w:bCs/>
        </w:rPr>
      </w:pPr>
      <w:r w:rsidRPr="00D94111">
        <w:rPr>
          <w:rFonts w:asciiTheme="minorBidi" w:eastAsia="Arial" w:hAnsiTheme="minorBidi"/>
          <w:b/>
          <w:bCs/>
        </w:rPr>
        <w:t>NON-NEGOTIABLE RULES</w:t>
      </w:r>
    </w:p>
    <w:p w14:paraId="28B608B5" w14:textId="77777777" w:rsidR="003763C6" w:rsidRPr="00D94111" w:rsidRDefault="005D4D9B">
      <w:pPr>
        <w:contextualSpacing/>
        <w:rPr>
          <w:rFonts w:asciiTheme="minorBidi" w:hAnsiTheme="minorBidi"/>
        </w:rPr>
      </w:pPr>
      <w:r w:rsidRPr="00D94111">
        <w:rPr>
          <w:rFonts w:asciiTheme="minorBidi" w:hAnsiTheme="minorBidi"/>
        </w:rPr>
        <w:t>• Use Southwark descriptors only.</w:t>
      </w:r>
    </w:p>
    <w:p w14:paraId="4140E1E7" w14:textId="77777777" w:rsidR="003763C6" w:rsidRPr="00D94111" w:rsidRDefault="005D4D9B">
      <w:pPr>
        <w:contextualSpacing/>
        <w:rPr>
          <w:rFonts w:asciiTheme="minorBidi" w:hAnsiTheme="minorBidi"/>
        </w:rPr>
      </w:pPr>
      <w:r w:rsidRPr="00D94111">
        <w:rPr>
          <w:rFonts w:asciiTheme="minorBidi" w:hAnsiTheme="minorBidi"/>
        </w:rPr>
        <w:t>• Do not infer beyond documented evidence.</w:t>
      </w:r>
    </w:p>
    <w:p w14:paraId="0E1AD4A5" w14:textId="77777777" w:rsidR="003763C6" w:rsidRPr="00D94111" w:rsidRDefault="005D4D9B">
      <w:pPr>
        <w:contextualSpacing/>
        <w:rPr>
          <w:rFonts w:asciiTheme="minorBidi" w:hAnsiTheme="minorBidi"/>
        </w:rPr>
      </w:pPr>
      <w:r w:rsidRPr="00D94111">
        <w:rPr>
          <w:rFonts w:asciiTheme="minorBidi" w:hAnsiTheme="minorBidi"/>
        </w:rPr>
        <w:t>• Do not score provision directly.</w:t>
      </w:r>
    </w:p>
    <w:p w14:paraId="6FDF8BA6" w14:textId="77777777" w:rsidR="003763C6" w:rsidRPr="00D94111" w:rsidRDefault="005D4D9B">
      <w:pPr>
        <w:contextualSpacing/>
        <w:rPr>
          <w:rFonts w:asciiTheme="minorBidi" w:hAnsiTheme="minorBidi"/>
        </w:rPr>
      </w:pPr>
      <w:r w:rsidRPr="00D94111">
        <w:rPr>
          <w:rFonts w:asciiTheme="minorBidi" w:hAnsiTheme="minorBidi"/>
        </w:rPr>
        <w:t>• Reflect dependency accurately.</w:t>
      </w:r>
    </w:p>
    <w:p w14:paraId="37DA57C8" w14:textId="77777777" w:rsidR="003763C6" w:rsidRPr="00D94111" w:rsidRDefault="005D4D9B">
      <w:pPr>
        <w:contextualSpacing/>
        <w:rPr>
          <w:rFonts w:asciiTheme="minorBidi" w:hAnsiTheme="minorBidi"/>
        </w:rPr>
      </w:pPr>
      <w:r w:rsidRPr="00D94111">
        <w:rPr>
          <w:rFonts w:asciiTheme="minorBidi" w:hAnsiTheme="minorBidi"/>
        </w:rPr>
        <w:t xml:space="preserve">• Consider age, </w:t>
      </w:r>
      <w:proofErr w:type="gramStart"/>
      <w:r w:rsidRPr="00D94111">
        <w:rPr>
          <w:rFonts w:asciiTheme="minorBidi" w:hAnsiTheme="minorBidi"/>
        </w:rPr>
        <w:t>developmental</w:t>
      </w:r>
      <w:proofErr w:type="gramEnd"/>
      <w:r w:rsidRPr="00D94111">
        <w:rPr>
          <w:rFonts w:asciiTheme="minorBidi" w:hAnsiTheme="minorBidi"/>
        </w:rPr>
        <w:t xml:space="preserve"> expectations and previous funding decisions.</w:t>
      </w:r>
    </w:p>
    <w:p w14:paraId="235E8076" w14:textId="77777777" w:rsidR="003763C6" w:rsidRPr="00D94111" w:rsidRDefault="005D4D9B">
      <w:pPr>
        <w:contextualSpacing/>
        <w:rPr>
          <w:rFonts w:asciiTheme="minorBidi" w:hAnsiTheme="minorBidi"/>
        </w:rPr>
      </w:pPr>
      <w:r w:rsidRPr="00D94111">
        <w:rPr>
          <w:rFonts w:asciiTheme="minorBidi" w:hAnsiTheme="minorBidi"/>
        </w:rPr>
        <w:t>• Ensure final reports are evidence-based and panel-defensible.</w:t>
      </w:r>
    </w:p>
    <w:p w14:paraId="4DDBEF00" w14:textId="77777777" w:rsidR="003763C6" w:rsidRDefault="003763C6"/>
    <w:sectPr w:rsidR="003763C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30018525">
    <w:abstractNumId w:val="8"/>
  </w:num>
  <w:num w:numId="2" w16cid:durableId="2014721049">
    <w:abstractNumId w:val="6"/>
  </w:num>
  <w:num w:numId="3" w16cid:durableId="1202666814">
    <w:abstractNumId w:val="5"/>
  </w:num>
  <w:num w:numId="4" w16cid:durableId="1923299306">
    <w:abstractNumId w:val="4"/>
  </w:num>
  <w:num w:numId="5" w16cid:durableId="2039424033">
    <w:abstractNumId w:val="7"/>
  </w:num>
  <w:num w:numId="6" w16cid:durableId="305086964">
    <w:abstractNumId w:val="3"/>
  </w:num>
  <w:num w:numId="7" w16cid:durableId="1085566290">
    <w:abstractNumId w:val="2"/>
  </w:num>
  <w:num w:numId="8" w16cid:durableId="177935778">
    <w:abstractNumId w:val="1"/>
  </w:num>
  <w:num w:numId="9" w16cid:durableId="14499350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63C6"/>
    <w:rsid w:val="003C7FB3"/>
    <w:rsid w:val="005A33FE"/>
    <w:rsid w:val="00AA1D8D"/>
    <w:rsid w:val="00B47730"/>
    <w:rsid w:val="00CB0664"/>
    <w:rsid w:val="00D3785C"/>
    <w:rsid w:val="00D94111"/>
    <w:rsid w:val="00F40861"/>
    <w:rsid w:val="00F94FE1"/>
    <w:rsid w:val="00FC693F"/>
    <w:rsid w:val="0A1715A1"/>
    <w:rsid w:val="5B73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6F5611A-F497-4CA9-A2B9-B240C52E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d0bdc2-0c18-477c-8d0d-1849c17431eb" xsi:nil="true"/>
    <lcf76f155ced4ddcb4097134ff3c332f xmlns="0e059423-bb79-49cd-b255-17c1cf968ea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8DC5CB8C144747AFE282C095D9A419" ma:contentTypeVersion="15" ma:contentTypeDescription="Create a new document." ma:contentTypeScope="" ma:versionID="707d983abd8c5af67b5ad8e043639826">
  <xsd:schema xmlns:xsd="http://www.w3.org/2001/XMLSchema" xmlns:xs="http://www.w3.org/2001/XMLSchema" xmlns:p="http://schemas.microsoft.com/office/2006/metadata/properties" xmlns:ns2="0e059423-bb79-49cd-b255-17c1cf968ea5" xmlns:ns3="2fd0bdc2-0c18-477c-8d0d-1849c17431eb" targetNamespace="http://schemas.microsoft.com/office/2006/metadata/properties" ma:root="true" ma:fieldsID="0f98a240bafbee87a2bef51fd42d2fe2" ns2:_="" ns3:_="">
    <xsd:import namespace="0e059423-bb79-49cd-b255-17c1cf968ea5"/>
    <xsd:import namespace="2fd0bdc2-0c18-477c-8d0d-1849c17431eb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059423-bb79-49cd-b255-17c1cf968ea5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c4dd2099-9045-4afe-b326-2569af22067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0bdc2-0c18-477c-8d0d-1849c17431eb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7643c5f0-ebda-4a00-bb36-32c55f1e6db2}" ma:internalName="TaxCatchAll" ma:showField="CatchAllData" ma:web="2fd0bdc2-0c18-477c-8d0d-1849c17431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1A57A6-2266-47FB-BE37-D9468B055D61}">
  <ds:schemaRefs>
    <ds:schemaRef ds:uri="http://schemas.microsoft.com/office/2006/metadata/properties"/>
    <ds:schemaRef ds:uri="http://schemas.microsoft.com/office/infopath/2007/PartnerControls"/>
    <ds:schemaRef ds:uri="2fd0bdc2-0c18-477c-8d0d-1849c17431eb"/>
    <ds:schemaRef ds:uri="0e059423-bb79-49cd-b255-17c1cf968ea5"/>
  </ds:schemaRefs>
</ds:datastoreItem>
</file>

<file path=customXml/itemProps2.xml><?xml version="1.0" encoding="utf-8"?>
<ds:datastoreItem xmlns:ds="http://schemas.openxmlformats.org/officeDocument/2006/customXml" ds:itemID="{681C3D04-9803-45CC-A3BF-AC488E5E4F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AEBFAD-DD14-43AC-A983-1B89C86A80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059423-bb79-49cd-b255-17c1cf968ea5"/>
    <ds:schemaRef ds:uri="2fd0bdc2-0c18-477c-8d0d-1849c17431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745</Words>
  <Characters>4253</Characters>
  <Application>Microsoft Office Word</Application>
  <DocSecurity>0</DocSecurity>
  <Lines>35</Lines>
  <Paragraphs>9</Paragraphs>
  <ScaleCrop>false</ScaleCrop>
  <Manager/>
  <Company/>
  <LinksUpToDate>false</LinksUpToDate>
  <CharactersWithSpaces>4989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Hannam, Kate</dc:creator>
  <cp:keywords/>
  <dc:description>generated by python-docx</dc:description>
  <cp:lastModifiedBy>Hannam, Kate</cp:lastModifiedBy>
  <cp:revision>5</cp:revision>
  <dcterms:created xsi:type="dcterms:W3CDTF">2026-07-10T07:58:00Z</dcterms:created>
  <dcterms:modified xsi:type="dcterms:W3CDTF">2026-07-15T08:45:00Z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0x010100098DC5CB8C144747AFE282C095D9A419</vt:lpwstr>
  </property>
</Properties>
</file>