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265A" w14:textId="77777777" w:rsidR="002E7D73" w:rsidRPr="001F3248" w:rsidRDefault="00790BD2" w:rsidP="001F3248">
      <w:pPr>
        <w:pStyle w:val="Title"/>
        <w:rPr>
          <w:rFonts w:asciiTheme="minorBidi" w:hAnsiTheme="minorBidi" w:cstheme="minorBidi"/>
        </w:rPr>
      </w:pPr>
      <w:r w:rsidRPr="001F3248">
        <w:rPr>
          <w:rFonts w:asciiTheme="minorBidi" w:hAnsiTheme="minorBidi" w:cstheme="minorBidi"/>
        </w:rPr>
        <w:t>Southwark Resource Base EHCP Banding Audit Prompt for SENCOs</w:t>
      </w:r>
    </w:p>
    <w:p w14:paraId="45A5063F" w14:textId="3CD1061D" w:rsidR="001B3448" w:rsidRPr="001B34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>We are going to audit a child or young person (CYP) who attends a Resource Base, Specialist Unit, ASD Base, Communication Base or equivalent enhanced specialist provision attached to a mainstream school</w:t>
      </w:r>
      <w:r w:rsidRPr="001B3448">
        <w:rPr>
          <w:rFonts w:asciiTheme="minorBidi" w:hAnsiTheme="minorBidi"/>
        </w:rPr>
        <w:t xml:space="preserve"> </w:t>
      </w:r>
      <w:r w:rsidRPr="001B3448">
        <w:rPr>
          <w:rFonts w:asciiTheme="minorBidi" w:hAnsiTheme="minorBidi"/>
        </w:rPr>
        <w:t>using the Southwark EHCP Banding Framework.</w:t>
      </w:r>
    </w:p>
    <w:p w14:paraId="66ED88C2" w14:textId="77777777" w:rsidR="001B3448" w:rsidRPr="001B3448" w:rsidRDefault="001B3448" w:rsidP="001B3448">
      <w:pPr>
        <w:contextualSpacing/>
        <w:rPr>
          <w:rFonts w:asciiTheme="minorBidi" w:hAnsiTheme="minorBidi"/>
        </w:rPr>
      </w:pPr>
    </w:p>
    <w:p w14:paraId="41A46D91" w14:textId="77777777" w:rsidR="001B3448" w:rsidRPr="001B34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>To begin with I will upload:</w:t>
      </w:r>
    </w:p>
    <w:p w14:paraId="5C0C2D83" w14:textId="77777777" w:rsidR="001B3448" w:rsidRPr="001B34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>• Southwark Banding Descriptors</w:t>
      </w:r>
    </w:p>
    <w:p w14:paraId="5A3AF2A0" w14:textId="32CDAF55" w:rsidR="001B3448" w:rsidRPr="001B34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 xml:space="preserve">• </w:t>
      </w:r>
      <w:r>
        <w:rPr>
          <w:rFonts w:asciiTheme="minorBidi" w:hAnsiTheme="minorBidi"/>
        </w:rPr>
        <w:t>Daisy</w:t>
      </w:r>
      <w:r w:rsidRPr="001B3448">
        <w:rPr>
          <w:rFonts w:asciiTheme="minorBidi" w:hAnsiTheme="minorBidi"/>
        </w:rPr>
        <w:t xml:space="preserve"> Exemplar Audit Report</w:t>
      </w:r>
    </w:p>
    <w:p w14:paraId="227ABD84" w14:textId="77777777" w:rsidR="001B3448" w:rsidRPr="001B3448" w:rsidRDefault="001B3448" w:rsidP="001B3448">
      <w:pPr>
        <w:contextualSpacing/>
        <w:rPr>
          <w:rFonts w:asciiTheme="minorBidi" w:hAnsiTheme="minorBidi"/>
        </w:rPr>
      </w:pPr>
    </w:p>
    <w:p w14:paraId="59C53F2D" w14:textId="77777777" w:rsidR="001B3448" w:rsidRPr="001B34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>When you confirm you are ready, I will then upload:</w:t>
      </w:r>
    </w:p>
    <w:p w14:paraId="7F159376" w14:textId="77777777" w:rsidR="001B3448" w:rsidRPr="001B34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>• The EHCP</w:t>
      </w:r>
    </w:p>
    <w:p w14:paraId="79C70834" w14:textId="77777777" w:rsidR="001B3448" w:rsidRPr="001B34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>• The most recent Annual Review</w:t>
      </w:r>
    </w:p>
    <w:p w14:paraId="6392BA49" w14:textId="77777777" w:rsidR="001B3448" w:rsidRPr="001B34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>• Any supporting professional reports (e.g. EP, SALT, OT, CAMHS, medical advice, tribunal decisions, previous audits or funding decisions)</w:t>
      </w:r>
    </w:p>
    <w:p w14:paraId="0F01650E" w14:textId="77777777" w:rsidR="001B3448" w:rsidRPr="001B3448" w:rsidRDefault="001B3448" w:rsidP="001B3448">
      <w:pPr>
        <w:contextualSpacing/>
        <w:rPr>
          <w:rFonts w:asciiTheme="minorBidi" w:hAnsiTheme="minorBidi"/>
        </w:rPr>
      </w:pPr>
    </w:p>
    <w:p w14:paraId="0B461135" w14:textId="438E7818" w:rsidR="002E7D73" w:rsidRPr="001F3248" w:rsidRDefault="001B3448" w:rsidP="001B3448">
      <w:pPr>
        <w:contextualSpacing/>
        <w:rPr>
          <w:rFonts w:asciiTheme="minorBidi" w:hAnsiTheme="minorBidi"/>
        </w:rPr>
      </w:pPr>
      <w:r w:rsidRPr="001B3448">
        <w:rPr>
          <w:rFonts w:asciiTheme="minorBidi" w:hAnsiTheme="minorBidi"/>
        </w:rPr>
        <w:t>Your task is to complete a full 12-outcome EHCP banding audit and produce a comprehensive audit report in the style and structure of the exemplar provided.</w:t>
      </w:r>
    </w:p>
    <w:p w14:paraId="4520A9A6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111925F7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UPLOADS REQUIRED</w:t>
      </w:r>
    </w:p>
    <w:p w14:paraId="0CD23459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Southwark Banding Descriptors</w:t>
      </w:r>
    </w:p>
    <w:p w14:paraId="772EF5F9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Daisy Exemplar Audit Report</w:t>
      </w:r>
    </w:p>
    <w:p w14:paraId="5F9F41C6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Resource Base School Summary</w:t>
      </w:r>
    </w:p>
    <w:p w14:paraId="7BAB2D8E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EHCP</w:t>
      </w:r>
    </w:p>
    <w:p w14:paraId="70FF9E9D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Most Recent Annual Review</w:t>
      </w:r>
    </w:p>
    <w:p w14:paraId="1974DAF5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Supporting Professional Reports</w:t>
      </w:r>
    </w:p>
    <w:p w14:paraId="3300AE77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3C31CD51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CORE AUDIT PRINCIPLES</w:t>
      </w:r>
    </w:p>
    <w:p w14:paraId="5D9E7E35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 xml:space="preserve">• Fully </w:t>
      </w:r>
      <w:proofErr w:type="gramStart"/>
      <w:r w:rsidRPr="001F3248">
        <w:rPr>
          <w:rFonts w:asciiTheme="minorBidi" w:hAnsiTheme="minorBidi"/>
        </w:rPr>
        <w:t>evidence-led</w:t>
      </w:r>
      <w:proofErr w:type="gramEnd"/>
      <w:r w:rsidRPr="001F3248">
        <w:rPr>
          <w:rFonts w:asciiTheme="minorBidi" w:hAnsiTheme="minorBidi"/>
        </w:rPr>
        <w:t>.</w:t>
      </w:r>
    </w:p>
    <w:p w14:paraId="245C92AB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Reflect current underlying need.</w:t>
      </w:r>
    </w:p>
    <w:p w14:paraId="0E7374AE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Distinguish between need and provision.</w:t>
      </w:r>
    </w:p>
    <w:p w14:paraId="7E4FE06B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 xml:space="preserve">• Use provision only to identify masked </w:t>
      </w:r>
      <w:proofErr w:type="gramStart"/>
      <w:r w:rsidRPr="001F3248">
        <w:rPr>
          <w:rFonts w:asciiTheme="minorBidi" w:hAnsiTheme="minorBidi"/>
        </w:rPr>
        <w:t>need</w:t>
      </w:r>
      <w:proofErr w:type="gramEnd"/>
      <w:r w:rsidRPr="001F3248">
        <w:rPr>
          <w:rFonts w:asciiTheme="minorBidi" w:hAnsiTheme="minorBidi"/>
        </w:rPr>
        <w:t>.</w:t>
      </w:r>
    </w:p>
    <w:p w14:paraId="59616553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Consider severity, frequency, independence and generalisation.</w:t>
      </w:r>
    </w:p>
    <w:p w14:paraId="0879161E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Consider age, developmental expectations and educational stage.</w:t>
      </w:r>
    </w:p>
    <w:p w14:paraId="28524522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Do not infer beyond evidence.</w:t>
      </w:r>
    </w:p>
    <w:p w14:paraId="7732E0B8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Do not score provision directly.</w:t>
      </w:r>
    </w:p>
    <w:p w14:paraId="75E3FBF6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4645F5CB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1 – EVIDENCE REVIEW</w:t>
      </w:r>
    </w:p>
    <w:p w14:paraId="04F3361B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Review EHCP, Annual Reviews, professional reports, funding history, panel decisions, tribunal outcomes, placement history and Resource Base summary.</w:t>
      </w:r>
    </w:p>
    <w:p w14:paraId="016F569F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275AB6B4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2 – SCORE ALL 12 OUTCOMES</w:t>
      </w:r>
    </w:p>
    <w:p w14:paraId="5E1FDFEC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Permitted scores only: 0, 5, 10, 15, 20, 25, 30, 40.</w:t>
      </w:r>
    </w:p>
    <w:p w14:paraId="07DE3F7C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Score from need evidence only.</w:t>
      </w:r>
    </w:p>
    <w:p w14:paraId="743632A3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Do not consider provision, placement or funding at this stage.</w:t>
      </w:r>
    </w:p>
    <w:p w14:paraId="5E419910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1599F2C7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DEPENDENCY HIERARCHY</w:t>
      </w:r>
    </w:p>
    <w:p w14:paraId="4E03685A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Level 1 Independent</w:t>
      </w:r>
    </w:p>
    <w:p w14:paraId="73C7170A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Level 2 Occasional prompts</w:t>
      </w:r>
    </w:p>
    <w:p w14:paraId="37CBCC6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Level 3 Regular support</w:t>
      </w:r>
    </w:p>
    <w:p w14:paraId="206C4E87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Level 4 Continuous support</w:t>
      </w:r>
    </w:p>
    <w:p w14:paraId="760D47BD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Level 5 Direct adult intervention required</w:t>
      </w:r>
    </w:p>
    <w:p w14:paraId="76860E6D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0FE453AD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CURRENT NEED PRINCIPLE</w:t>
      </w:r>
    </w:p>
    <w:p w14:paraId="456AD2DD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Score current functioning whilst recognising where provision may be maintaining functioning.</w:t>
      </w:r>
    </w:p>
    <w:p w14:paraId="2E2838E9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581C0734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PROGRESS PRINCIPLE</w:t>
      </w:r>
    </w:p>
    <w:p w14:paraId="464D3772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Do not reduce scores simply because progress has occurred.</w:t>
      </w:r>
    </w:p>
    <w:p w14:paraId="1B54FD4A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2685B070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3 – BROAD AREA TOTALS</w:t>
      </w:r>
    </w:p>
    <w:p w14:paraId="71CE8722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Cognition &amp; Learning (1–3)</w:t>
      </w:r>
    </w:p>
    <w:p w14:paraId="1B232A6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Communication &amp; Interaction (4–7)</w:t>
      </w:r>
    </w:p>
    <w:p w14:paraId="2F1D64A4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SEMH (8–10)</w:t>
      </w:r>
    </w:p>
    <w:p w14:paraId="15AAB129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Physical / Independence &amp; Safety (11–12)</w:t>
      </w:r>
    </w:p>
    <w:p w14:paraId="505B339B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55D7A69C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4 – PROVISION PROFILE</w:t>
      </w:r>
    </w:p>
    <w:p w14:paraId="4D1F9EB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Identify type, frequency, intensity, specialist involvement, adult support, mainstream access and resource base access.</w:t>
      </w:r>
    </w:p>
    <w:p w14:paraId="5117B4FB" w14:textId="77777777" w:rsidR="002E7D73" w:rsidRPr="001F3248" w:rsidRDefault="002E7D73" w:rsidP="001F3248">
      <w:pPr>
        <w:contextualSpacing/>
        <w:rPr>
          <w:rFonts w:asciiTheme="minorBidi" w:hAnsiTheme="minorBidi"/>
          <w:b/>
          <w:bCs/>
        </w:rPr>
      </w:pPr>
    </w:p>
    <w:p w14:paraId="1586E25E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5 – PROVISION MODERATION</w:t>
      </w:r>
    </w:p>
    <w:p w14:paraId="72A6FA2D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Would current functioning be maintained without current support?</w:t>
      </w:r>
    </w:p>
    <w:p w14:paraId="0AD87BE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If not, consider whether need is masked.</w:t>
      </w:r>
    </w:p>
    <w:p w14:paraId="2E14E6AA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Do not score provision directly.</w:t>
      </w:r>
    </w:p>
    <w:p w14:paraId="72E1DAA0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5D8D2848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RESOURCE BASE MODERATION</w:t>
      </w:r>
    </w:p>
    <w:p w14:paraId="0B4F2B4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Treat the Resource Base as enhanced specialist provision.</w:t>
      </w:r>
    </w:p>
    <w:p w14:paraId="773AE899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Do not assume successful functioning in the Resource Base equals independent mainstream functioning.</w:t>
      </w:r>
    </w:p>
    <w:p w14:paraId="29FA382F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7F4A2DA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Ask:</w:t>
      </w:r>
    </w:p>
    <w:p w14:paraId="5BC5491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Would this CYP maintain the same level of functioning if specialist teaching, smaller groups, enhanced staffing, structured environments and specialist interventions were removed?</w:t>
      </w:r>
    </w:p>
    <w:p w14:paraId="3A90C10E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5E4B128C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GENERALISATION CHECK</w:t>
      </w:r>
    </w:p>
    <w:p w14:paraId="0113643F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Consider whether skills transfer from resource base settings into mainstream lessons, unstructured times and community settings.</w:t>
      </w:r>
    </w:p>
    <w:p w14:paraId="5FF98121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01DBAA55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6 – AGE &amp; DEVELOPMENTAL MODERATION</w:t>
      </w:r>
    </w:p>
    <w:p w14:paraId="6322279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Consider age, developmental stage and key stage.</w:t>
      </w:r>
    </w:p>
    <w:p w14:paraId="3054B15B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3C24CC12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7 – HISTORIC FUNDING &amp; PANEL MODERATION</w:t>
      </w:r>
    </w:p>
    <w:p w14:paraId="6AB5AA79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Review previous bands, panel decisions, funding history and annual review recommendations.</w:t>
      </w:r>
    </w:p>
    <w:p w14:paraId="5659DF4A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Provide rationale if scores differ materially from established funding history.</w:t>
      </w:r>
    </w:p>
    <w:p w14:paraId="50D7F2F9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0791132D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RESOURCE BASE FUNDING MODERATION</w:t>
      </w:r>
    </w:p>
    <w:p w14:paraId="63995B38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Treat agreed Resource Base placements and repeated panel confirmation as significant moderation evidence.</w:t>
      </w:r>
    </w:p>
    <w:p w14:paraId="0D4D6430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6D094E0A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8 – PLACEMENT CONTINUUM</w:t>
      </w:r>
    </w:p>
    <w:p w14:paraId="1903D636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1. Mainstream with reasonable adjustments</w:t>
      </w:r>
    </w:p>
    <w:p w14:paraId="433DA3C4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2. Mainstream with targeted SEND support</w:t>
      </w:r>
    </w:p>
    <w:p w14:paraId="2EC0815A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3. Mainstream with significant support</w:t>
      </w:r>
    </w:p>
    <w:p w14:paraId="2A2F29CC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4. Resource Base / Specialist Unit</w:t>
      </w:r>
    </w:p>
    <w:p w14:paraId="6E63314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5. Specialist School</w:t>
      </w:r>
    </w:p>
    <w:p w14:paraId="6E6562A7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6. Highly Specialist Placement</w:t>
      </w:r>
    </w:p>
    <w:p w14:paraId="42868AFE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3E8F0286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STAGE 9 – COHORT CALIBRATION</w:t>
      </w:r>
    </w:p>
    <w:p w14:paraId="0F6096C4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Compare with previously moderated exemplars where available.</w:t>
      </w:r>
    </w:p>
    <w:p w14:paraId="078486A4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022E0637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FINAL RESOURCE BASE CHECK</w:t>
      </w:r>
    </w:p>
    <w:p w14:paraId="3AB12E25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Would this pupil realistically succeed in a typical mainstream classroom for most of the school day without the Resource Base?</w:t>
      </w:r>
    </w:p>
    <w:p w14:paraId="3A4403D5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If not, consider whether scores adequately reflect need.</w:t>
      </w:r>
    </w:p>
    <w:p w14:paraId="5E53CA4F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4F8520ED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FINAL REPORT MUST INCLUDE</w:t>
      </w:r>
    </w:p>
    <w:p w14:paraId="414CF0F9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Executive Summary</w:t>
      </w:r>
    </w:p>
    <w:p w14:paraId="3FC5683C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Outcome Summary Table</w:t>
      </w:r>
    </w:p>
    <w:p w14:paraId="133C8F3B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Total Score</w:t>
      </w:r>
    </w:p>
    <w:p w14:paraId="154F7E36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Indicative Band</w:t>
      </w:r>
    </w:p>
    <w:p w14:paraId="25A9A4CD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Broad Area Totals</w:t>
      </w:r>
    </w:p>
    <w:p w14:paraId="7824156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Visual Score Chart</w:t>
      </w:r>
    </w:p>
    <w:p w14:paraId="1B54F9F7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Resource Base Provision Profile</w:t>
      </w:r>
    </w:p>
    <w:p w14:paraId="26063666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Provision Moderation Statement</w:t>
      </w:r>
    </w:p>
    <w:p w14:paraId="5761AD56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Detailed Outcome Analysis</w:t>
      </w:r>
    </w:p>
    <w:p w14:paraId="5943A49E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Broad Area Commentary</w:t>
      </w:r>
    </w:p>
    <w:p w14:paraId="130F1C37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lastRenderedPageBreak/>
        <w:t>• Resource Base Commentary</w:t>
      </w:r>
    </w:p>
    <w:p w14:paraId="45BA2327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Placement Commentary</w:t>
      </w:r>
    </w:p>
    <w:p w14:paraId="10E3595A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Historic Funding Commentary</w:t>
      </w:r>
    </w:p>
    <w:p w14:paraId="7CE77E6D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Provision Summary</w:t>
      </w:r>
    </w:p>
    <w:p w14:paraId="57EA064B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Scoring Integrity Statement</w:t>
      </w:r>
    </w:p>
    <w:p w14:paraId="48005E43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512D0336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BANDING THRESHOLDS</w:t>
      </w:r>
    </w:p>
    <w:p w14:paraId="46E10469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Band 2 = 81–150</w:t>
      </w:r>
    </w:p>
    <w:p w14:paraId="41730929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Band 3 = 151–200</w:t>
      </w:r>
    </w:p>
    <w:p w14:paraId="75333BA3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Band 4 = 201–250</w:t>
      </w:r>
    </w:p>
    <w:p w14:paraId="4983E2F0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Band 5 = 251–390</w:t>
      </w:r>
    </w:p>
    <w:p w14:paraId="63A5DB71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Band 6 = 391–550</w:t>
      </w:r>
    </w:p>
    <w:p w14:paraId="6CE0581D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p w14:paraId="75A1371C" w14:textId="77777777" w:rsidR="002E7D73" w:rsidRPr="001F3248" w:rsidRDefault="00790BD2" w:rsidP="001F3248">
      <w:pPr>
        <w:contextualSpacing/>
        <w:rPr>
          <w:rFonts w:asciiTheme="minorBidi" w:hAnsiTheme="minorBidi"/>
          <w:b/>
          <w:bCs/>
        </w:rPr>
      </w:pPr>
      <w:r w:rsidRPr="001F3248">
        <w:rPr>
          <w:rFonts w:asciiTheme="minorBidi" w:hAnsiTheme="minorBidi"/>
          <w:b/>
          <w:bCs/>
        </w:rPr>
        <w:t>NON-NEGOTIABLE RULES</w:t>
      </w:r>
    </w:p>
    <w:p w14:paraId="44CC20A3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Use Southwark descriptors only.</w:t>
      </w:r>
    </w:p>
    <w:p w14:paraId="660CE39B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Do not infer beyond documented evidence.</w:t>
      </w:r>
    </w:p>
    <w:p w14:paraId="17849BB6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Do not score provision.</w:t>
      </w:r>
    </w:p>
    <w:p w14:paraId="555645E5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Do not score Resource Base provision.</w:t>
      </w:r>
    </w:p>
    <w:p w14:paraId="69C4458B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Reflect dependency and independence accurately.</w:t>
      </w:r>
    </w:p>
    <w:p w14:paraId="29ACE028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Consider age, developmental expectations, funding history and panel decisions.</w:t>
      </w:r>
    </w:p>
    <w:p w14:paraId="68201F44" w14:textId="77777777" w:rsidR="002E7D73" w:rsidRPr="001F3248" w:rsidRDefault="00790BD2" w:rsidP="001F3248">
      <w:pPr>
        <w:contextualSpacing/>
        <w:rPr>
          <w:rFonts w:asciiTheme="minorBidi" w:hAnsiTheme="minorBidi"/>
        </w:rPr>
      </w:pPr>
      <w:r w:rsidRPr="001F3248">
        <w:rPr>
          <w:rFonts w:asciiTheme="minorBidi" w:hAnsiTheme="minorBidi"/>
        </w:rPr>
        <w:t>• Ensure audit is evidence-based and panel-defensible.</w:t>
      </w:r>
    </w:p>
    <w:p w14:paraId="335C7182" w14:textId="77777777" w:rsidR="002E7D73" w:rsidRPr="001F3248" w:rsidRDefault="002E7D73" w:rsidP="001F3248">
      <w:pPr>
        <w:contextualSpacing/>
        <w:rPr>
          <w:rFonts w:asciiTheme="minorBidi" w:hAnsiTheme="minorBidi"/>
        </w:rPr>
      </w:pPr>
    </w:p>
    <w:sectPr w:rsidR="002E7D73" w:rsidRPr="001F324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1192635">
    <w:abstractNumId w:val="8"/>
  </w:num>
  <w:num w:numId="2" w16cid:durableId="74401666">
    <w:abstractNumId w:val="6"/>
  </w:num>
  <w:num w:numId="3" w16cid:durableId="1751390679">
    <w:abstractNumId w:val="5"/>
  </w:num>
  <w:num w:numId="4" w16cid:durableId="1505706588">
    <w:abstractNumId w:val="4"/>
  </w:num>
  <w:num w:numId="5" w16cid:durableId="678584941">
    <w:abstractNumId w:val="7"/>
  </w:num>
  <w:num w:numId="6" w16cid:durableId="1544177777">
    <w:abstractNumId w:val="3"/>
  </w:num>
  <w:num w:numId="7" w16cid:durableId="2140416539">
    <w:abstractNumId w:val="2"/>
  </w:num>
  <w:num w:numId="8" w16cid:durableId="699551420">
    <w:abstractNumId w:val="1"/>
  </w:num>
  <w:num w:numId="9" w16cid:durableId="62477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448"/>
    <w:rsid w:val="001F3248"/>
    <w:rsid w:val="0029639D"/>
    <w:rsid w:val="002E7D73"/>
    <w:rsid w:val="00326F90"/>
    <w:rsid w:val="003C7FB3"/>
    <w:rsid w:val="006A73DF"/>
    <w:rsid w:val="00790BD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593B2B"/>
  <w14:defaultImageDpi w14:val="300"/>
  <w15:docId w15:val="{5E78C543-6CEB-4CC0-8DA9-BCCA10C5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d0bdc2-0c18-477c-8d0d-1849c17431eb" xsi:nil="true"/>
    <lcf76f155ced4ddcb4097134ff3c332f xmlns="0e059423-bb79-49cd-b255-17c1cf968e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DC5CB8C144747AFE282C095D9A419" ma:contentTypeVersion="15" ma:contentTypeDescription="Create a new document." ma:contentTypeScope="" ma:versionID="707d983abd8c5af67b5ad8e043639826">
  <xsd:schema xmlns:xsd="http://www.w3.org/2001/XMLSchema" xmlns:xs="http://www.w3.org/2001/XMLSchema" xmlns:p="http://schemas.microsoft.com/office/2006/metadata/properties" xmlns:ns2="0e059423-bb79-49cd-b255-17c1cf968ea5" xmlns:ns3="2fd0bdc2-0c18-477c-8d0d-1849c17431eb" targetNamespace="http://schemas.microsoft.com/office/2006/metadata/properties" ma:root="true" ma:fieldsID="0f98a240bafbee87a2bef51fd42d2fe2" ns2:_="" ns3:_="">
    <xsd:import namespace="0e059423-bb79-49cd-b255-17c1cf968ea5"/>
    <xsd:import namespace="2fd0bdc2-0c18-477c-8d0d-1849c17431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59423-bb79-49cd-b255-17c1cf968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4dd2099-9045-4afe-b326-2569af2206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0bdc2-0c18-477c-8d0d-1849c17431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43c5f0-ebda-4a00-bb36-32c55f1e6db2}" ma:internalName="TaxCatchAll" ma:showField="CatchAllData" ma:web="2fd0bdc2-0c18-477c-8d0d-1849c1743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9DBD3B-7603-4D48-BCE3-94B6C0B8085E}">
  <ds:schemaRefs>
    <ds:schemaRef ds:uri="http://schemas.microsoft.com/office/2006/metadata/properties"/>
    <ds:schemaRef ds:uri="http://schemas.microsoft.com/office/infopath/2007/PartnerControls"/>
    <ds:schemaRef ds:uri="2fd0bdc2-0c18-477c-8d0d-1849c17431eb"/>
    <ds:schemaRef ds:uri="0e059423-bb79-49cd-b255-17c1cf968ea5"/>
  </ds:schemaRefs>
</ds:datastoreItem>
</file>

<file path=customXml/itemProps2.xml><?xml version="1.0" encoding="utf-8"?>
<ds:datastoreItem xmlns:ds="http://schemas.openxmlformats.org/officeDocument/2006/customXml" ds:itemID="{A58A9585-CB64-4E14-8FE1-7CC6C2D2BB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9E3E44-08A1-4B4D-BF8A-1A4FC451D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059423-bb79-49cd-b255-17c1cf968ea5"/>
    <ds:schemaRef ds:uri="2fd0bdc2-0c18-477c-8d0d-1849c1743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Hannam, Kate</dc:creator>
  <cp:keywords/>
  <dc:description>generated by python-docx</dc:description>
  <cp:lastModifiedBy>Hannam, Kate</cp:lastModifiedBy>
  <cp:revision>2</cp:revision>
  <dcterms:created xsi:type="dcterms:W3CDTF">2026-08-24T07:12:00Z</dcterms:created>
  <dcterms:modified xsi:type="dcterms:W3CDTF">2026-08-24T07:12:00Z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0x010100098DC5CB8C144747AFE282C095D9A419</vt:lpwstr>
  </property>
</Properties>
</file>