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A2ADB" w14:textId="50E0FC58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8"/>
          <w:szCs w:val="28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8"/>
          <w:szCs w:val="28"/>
          <w:lang w:eastAsia="en-GB"/>
          <w14:ligatures w14:val="none"/>
        </w:rPr>
        <w:t>Appendix 6: EHCP Banding Moderation Checklist</w:t>
      </w:r>
    </w:p>
    <w:p w14:paraId="439AC0AA" w14:textId="607D31A6" w:rsidR="00841F7F" w:rsidRDefault="00841F7F" w:rsidP="00841F7F">
      <w:pPr>
        <w:spacing w:before="100" w:beforeAutospacing="1" w:after="100" w:afterAutospacing="1" w:line="300" w:lineRule="atLeast"/>
        <w:outlineLvl w:val="1"/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EHCP Banding Moderation Checklist</w:t>
      </w:r>
    </w:p>
    <w:p w14:paraId="4C702554" w14:textId="09D576D0" w:rsidR="000E542B" w:rsidRPr="00841F7F" w:rsidRDefault="000E542B" w:rsidP="00841F7F">
      <w:pPr>
        <w:spacing w:before="100" w:beforeAutospacing="1" w:after="100" w:afterAutospacing="1" w:line="300" w:lineRule="atLeast"/>
        <w:outlineLvl w:val="1"/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</w:pPr>
      <w:r w:rsidRPr="000E542B">
        <w:rPr>
          <w:rFonts w:asciiTheme="minorBidi" w:eastAsia="Times New Roman" w:hAnsiTheme="minorBidi"/>
          <w:b/>
          <w:bCs/>
          <w:kern w:val="0"/>
          <w:lang w:eastAsia="en-GB"/>
          <w14:ligatures w14:val="none"/>
        </w:rPr>
        <w:t>MANDATORY: This checklist must be completed before submitting any EHCP banding audit.</w:t>
      </w:r>
    </w:p>
    <w:p w14:paraId="22DE20F0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1. Completeness</w:t>
      </w:r>
    </w:p>
    <w:p w14:paraId="3EA24F3C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All 12 outcomes included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Scores, strengths, needs, rationale present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Total score correct</w:t>
      </w:r>
    </w:p>
    <w:p w14:paraId="73C6858A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1E9FF8A7">
          <v:rect id="_x0000_i1025" style="width:0;height:1.5pt" o:hralign="center" o:hrstd="t" o:hr="t" fillcolor="#a0a0a0" stroked="f"/>
        </w:pict>
      </w:r>
    </w:p>
    <w:p w14:paraId="21FDE9AF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2. Evidence-Based Scoring</w:t>
      </w:r>
    </w:p>
    <w:p w14:paraId="24FA9D71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Scores supported by EHCP / AR evidence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No assumptions beyond evidence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Progress not mistaken for independence</w:t>
      </w:r>
    </w:p>
    <w:p w14:paraId="3D76BABD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7A12DFDA">
          <v:rect id="_x0000_i1026" style="width:0;height:1.5pt" o:hralign="center" o:hrstd="t" o:hr="t" fillcolor="#a0a0a0" stroked="f"/>
        </w:pict>
      </w:r>
    </w:p>
    <w:p w14:paraId="0EE6B177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3. Provision Moderation</w:t>
      </w:r>
    </w:p>
    <w:p w14:paraId="4332DCAD" w14:textId="659CD58D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Considered: “Would this CYP function without </w:t>
      </w:r>
      <w:r w:rsidR="000E542B" w:rsidRPr="000E542B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this provision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>?”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Dependency reflected in scoring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Structured support not reducing scores</w:t>
      </w:r>
    </w:p>
    <w:p w14:paraId="1148A667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4122AF72">
          <v:rect id="_x0000_i1027" style="width:0;height:1.5pt" o:hralign="center" o:hrstd="t" o:hr="t" fillcolor="#a0a0a0" stroked="f"/>
        </w:pict>
      </w:r>
    </w:p>
    <w:p w14:paraId="2B2470D2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4. Profile Check</w:t>
      </w:r>
    </w:p>
    <w:p w14:paraId="3008F2FE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Profile reflects primary need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No flattening (all scores similar)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No inflated sensory/cognition without evidence</w:t>
      </w:r>
    </w:p>
    <w:p w14:paraId="625ED7C8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6AB18EFD">
          <v:rect id="_x0000_i1028" style="width:0;height:1.5pt" o:hralign="center" o:hrstd="t" o:hr="t" fillcolor="#a0a0a0" stroked="f"/>
        </w:pict>
      </w:r>
    </w:p>
    <w:p w14:paraId="6B8907DE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5. Score Accuracy</w:t>
      </w:r>
    </w:p>
    <w:p w14:paraId="02FFC54A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Only permitted scores used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High scores justified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No systematic over-scoring</w:t>
      </w:r>
    </w:p>
    <w:p w14:paraId="29406241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38C7734D">
          <v:rect id="_x0000_i1029" style="width:0;height:1.5pt" o:hralign="center" o:hrstd="t" o:hr="t" fillcolor="#a0a0a0" stroked="f"/>
        </w:pict>
      </w:r>
    </w:p>
    <w:p w14:paraId="26061E33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lastRenderedPageBreak/>
        <w:t>6. Banding Check</w:t>
      </w:r>
    </w:p>
    <w:p w14:paraId="53C1590D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Total correct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Correct threshold applied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Band matches total exactly</w:t>
      </w:r>
    </w:p>
    <w:p w14:paraId="3B822F59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569F2052">
          <v:rect id="_x0000_i1030" style="width:0;height:1.5pt" o:hralign="center" o:hrstd="t" o:hr="t" fillcolor="#a0a0a0" stroked="f"/>
        </w:pict>
      </w:r>
    </w:p>
    <w:p w14:paraId="0C5F4B31" w14:textId="77777777" w:rsidR="00841F7F" w:rsidRPr="00841F7F" w:rsidRDefault="00841F7F" w:rsidP="00841F7F">
      <w:pPr>
        <w:spacing w:before="100" w:beforeAutospacing="1" w:after="100" w:afterAutospacing="1" w:line="300" w:lineRule="atLeast"/>
        <w:outlineLvl w:val="2"/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7. Final Review</w:t>
      </w:r>
    </w:p>
    <w:p w14:paraId="3ED452D2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Panel-defensible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="Segoe UI Symbol" w:eastAsia="Times New Roman" w:hAnsi="Segoe UI Symbol" w:cs="Segoe UI Symbol"/>
          <w:kern w:val="0"/>
          <w:sz w:val="22"/>
          <w:szCs w:val="22"/>
          <w:lang w:eastAsia="en-GB"/>
          <w14:ligatures w14:val="none"/>
        </w:rPr>
        <w:t>☐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Reflects true level of need</w:t>
      </w:r>
    </w:p>
    <w:p w14:paraId="727A08B8" w14:textId="77777777" w:rsidR="00841F7F" w:rsidRPr="00841F7F" w:rsidRDefault="003E5D62" w:rsidP="00841F7F">
      <w:pPr>
        <w:spacing w:after="0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pict w14:anchorId="31A7D157">
          <v:rect id="_x0000_i1031" style="width:0;height:1.5pt" o:hralign="center" o:hrstd="t" o:hr="t" fillcolor="#a0a0a0" stroked="f"/>
        </w:pict>
      </w:r>
    </w:p>
    <w:p w14:paraId="4EAD7128" w14:textId="77777777" w:rsidR="00841F7F" w:rsidRPr="00841F7F" w:rsidRDefault="00841F7F" w:rsidP="00841F7F">
      <w:pPr>
        <w:spacing w:before="100" w:beforeAutospacing="1" w:after="100" w:afterAutospacing="1" w:line="300" w:lineRule="atLeast"/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</w:pP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Reviewed by: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__________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br/>
      </w:r>
      <w:r w:rsidRPr="00841F7F">
        <w:rPr>
          <w:rFonts w:asciiTheme="minorBidi" w:eastAsia="Times New Roman" w:hAnsiTheme="minorBidi"/>
          <w:b/>
          <w:bCs/>
          <w:kern w:val="0"/>
          <w:sz w:val="22"/>
          <w:szCs w:val="22"/>
          <w:lang w:eastAsia="en-GB"/>
          <w14:ligatures w14:val="none"/>
        </w:rPr>
        <w:t>Date:</w:t>
      </w:r>
      <w:r w:rsidRPr="00841F7F">
        <w:rPr>
          <w:rFonts w:asciiTheme="minorBidi" w:eastAsia="Times New Roman" w:hAnsiTheme="minorBidi"/>
          <w:kern w:val="0"/>
          <w:sz w:val="22"/>
          <w:szCs w:val="22"/>
          <w:lang w:eastAsia="en-GB"/>
          <w14:ligatures w14:val="none"/>
        </w:rPr>
        <w:t xml:space="preserve"> __________</w:t>
      </w:r>
    </w:p>
    <w:p w14:paraId="6150F64F" w14:textId="77777777" w:rsidR="00251330" w:rsidRPr="00251330" w:rsidRDefault="00251330">
      <w:pPr>
        <w:rPr>
          <w:rFonts w:ascii="Arial" w:hAnsi="Arial" w:cs="Arial"/>
        </w:rPr>
      </w:pPr>
    </w:p>
    <w:sectPr w:rsidR="00251330" w:rsidRPr="002513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F7F"/>
    <w:rsid w:val="000E542B"/>
    <w:rsid w:val="00251330"/>
    <w:rsid w:val="00474354"/>
    <w:rsid w:val="006E5A3A"/>
    <w:rsid w:val="00701A1D"/>
    <w:rsid w:val="007168C3"/>
    <w:rsid w:val="00841F7F"/>
    <w:rsid w:val="00D1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DB9DD"/>
  <w15:chartTrackingRefBased/>
  <w15:docId w15:val="{12C25A30-B6D3-46E4-AFA1-92141279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1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1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13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1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13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1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1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1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1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13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13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13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13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13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13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13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13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13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1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1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1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1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1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13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13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13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13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13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13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Hannam, Kate</dc:creator>
  <cp:keywords/>
  <dc:description/>
  <cp:lastModifiedBy>Hannam, Kate</cp:lastModifiedBy>
  <cp:revision>2</cp:revision>
  <dcterms:created xsi:type="dcterms:W3CDTF">2026-06-23T14:30:00Z</dcterms:created>
  <dcterms:modified xsi:type="dcterms:W3CDTF">2026-06-23T14:38:00Z</dcterms:modified>
</cp:coreProperties>
</file>