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B1C50" w14:textId="77777777" w:rsidR="00E24FD3" w:rsidRDefault="00E24FD3" w:rsidP="00ED545F">
      <w:pPr>
        <w:pStyle w:val="Heading2"/>
      </w:pPr>
    </w:p>
    <w:p w14:paraId="1319F112" w14:textId="5FBB12E2" w:rsidR="00C172BE" w:rsidRDefault="00C172BE" w:rsidP="003476A4"/>
    <w:p w14:paraId="5893F85A" w14:textId="77777777" w:rsidR="000C3E73" w:rsidRDefault="000C3E73" w:rsidP="00ED545F">
      <w:pPr>
        <w:pStyle w:val="Heading2"/>
        <w:rPr>
          <w:rFonts w:asciiTheme="majorHAnsi" w:hAnsiTheme="majorHAnsi" w:cstheme="majorBidi"/>
          <w:color w:val="44276E"/>
          <w:sz w:val="72"/>
          <w:szCs w:val="32"/>
        </w:rPr>
      </w:pPr>
      <w:r w:rsidRPr="000C3E73">
        <w:rPr>
          <w:rFonts w:asciiTheme="majorHAnsi" w:hAnsiTheme="majorHAnsi" w:cstheme="majorBidi"/>
          <w:color w:val="44276E"/>
          <w:sz w:val="72"/>
          <w:szCs w:val="32"/>
        </w:rPr>
        <w:t xml:space="preserve">EHCP Banding – FAQs for Schools </w:t>
      </w:r>
    </w:p>
    <w:p w14:paraId="3147ED45" w14:textId="11FE4EC9" w:rsidR="00C172BE" w:rsidRDefault="000C3E73" w:rsidP="00ED545F">
      <w:pPr>
        <w:pStyle w:val="Heading2"/>
      </w:pPr>
      <w:r>
        <w:t>Southwark’s SEN Banding from September 2026</w:t>
      </w:r>
    </w:p>
    <w:p w14:paraId="2F6631DB" w14:textId="3EA1F5AE" w:rsidR="003476A4" w:rsidRPr="00025AF8" w:rsidRDefault="000C3E73" w:rsidP="000C3E73">
      <w:pPr>
        <w:pStyle w:val="Heading3"/>
      </w:pPr>
      <w:r>
        <w:t>What is changing?</w:t>
      </w:r>
    </w:p>
    <w:p w14:paraId="77821520" w14:textId="60CEC308" w:rsidR="003476A4" w:rsidRPr="006E215C" w:rsidRDefault="000C3E73" w:rsidP="000C3E73">
      <w:r w:rsidRPr="000C3E73">
        <w:t xml:space="preserve">A new Southwark EHCP banding system using a consistent, evidence-based audit process to improve fairness, transparency and consistency. </w:t>
      </w:r>
      <w:r>
        <w:t>This will apply to all mainstream schools and settings.</w:t>
      </w:r>
    </w:p>
    <w:p w14:paraId="47A63836" w14:textId="74640E6B" w:rsidR="003476A4" w:rsidRDefault="000C3E73" w:rsidP="003476A4">
      <w:pPr>
        <w:pStyle w:val="Heading3"/>
      </w:pPr>
      <w:r w:rsidRPr="000C3E73">
        <w:t>What has the LA done?</w:t>
      </w:r>
    </w:p>
    <w:p w14:paraId="2C455A9A" w14:textId="77777777" w:rsidR="000C3E73" w:rsidRDefault="000C3E73" w:rsidP="003476A4">
      <w:pPr>
        <w:rPr>
          <w:rFonts w:ascii="Arial" w:hAnsi="Arial" w:cs="Arial"/>
        </w:rPr>
      </w:pPr>
      <w:r w:rsidRPr="000C3E73">
        <w:rPr>
          <w:rFonts w:ascii="Arial" w:hAnsi="Arial" w:cs="Arial"/>
        </w:rPr>
        <w:t xml:space="preserve">The Local Authority has </w:t>
      </w:r>
      <w:r>
        <w:rPr>
          <w:rFonts w:ascii="Arial" w:hAnsi="Arial" w:cs="Arial"/>
        </w:rPr>
        <w:t>worked with stakeholders including parents, carers, young people and professionals for schools, nurseries and other settings (both mainstream and specialist) to refine a banding system to support equity across the borough.</w:t>
      </w:r>
    </w:p>
    <w:p w14:paraId="4EC75153" w14:textId="59420A62" w:rsidR="003476A4" w:rsidRPr="004512C6" w:rsidRDefault="000C3E73" w:rsidP="003476A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LA has </w:t>
      </w:r>
      <w:r w:rsidRPr="000C3E73">
        <w:rPr>
          <w:rFonts w:ascii="Arial" w:hAnsi="Arial" w:cs="Arial"/>
        </w:rPr>
        <w:t>audited a proportion of EHCPs, calculated outcome scores, and shared proposed bands and funding with schools.</w:t>
      </w:r>
    </w:p>
    <w:p w14:paraId="4F87B199" w14:textId="22260C39" w:rsidR="003476A4" w:rsidRDefault="000C3E73" w:rsidP="003476A4">
      <w:pPr>
        <w:pStyle w:val="Heading3"/>
      </w:pPr>
      <w:r w:rsidRPr="000C3E73">
        <w:t xml:space="preserve">What do schools need to do </w:t>
      </w:r>
      <w:r>
        <w:t>about the audited EHCPs</w:t>
      </w:r>
      <w:r w:rsidRPr="000C3E73">
        <w:t>?</w:t>
      </w:r>
    </w:p>
    <w:p w14:paraId="23B50942" w14:textId="7CAEFC2B" w:rsidR="003476A4" w:rsidRDefault="000C3E73" w:rsidP="003476A4">
      <w:r w:rsidRPr="000C3E73">
        <w:t xml:space="preserve">Review the </w:t>
      </w:r>
      <w:r>
        <w:t xml:space="preserve">LA </w:t>
      </w:r>
      <w:r w:rsidRPr="000C3E73">
        <w:t xml:space="preserve">proposed bands and audit outcomes </w:t>
      </w:r>
      <w:r w:rsidR="00275181">
        <w:t xml:space="preserve">and </w:t>
      </w:r>
      <w:r w:rsidR="00275181" w:rsidRPr="00275181">
        <w:t>raise any queries or concerns by the deadline provided (end of July 2026)</w:t>
      </w:r>
      <w:r w:rsidRPr="000C3E73">
        <w:t xml:space="preserve">. If no </w:t>
      </w:r>
      <w:r w:rsidR="00802A3F">
        <w:t>concerns are raised</w:t>
      </w:r>
      <w:r w:rsidRPr="000C3E73">
        <w:t xml:space="preserve">, </w:t>
      </w:r>
      <w:r>
        <w:t xml:space="preserve">these </w:t>
      </w:r>
      <w:r w:rsidRPr="000C3E73">
        <w:t>bands will be confirmed from September 2026.</w:t>
      </w:r>
    </w:p>
    <w:p w14:paraId="7330F82C" w14:textId="490004E7" w:rsidR="003476A4" w:rsidRDefault="000C3E73" w:rsidP="003476A4">
      <w:pPr>
        <w:pStyle w:val="Heading3"/>
      </w:pPr>
      <w:r w:rsidRPr="000C3E73">
        <w:t>Can we challenge decisions?</w:t>
      </w:r>
    </w:p>
    <w:p w14:paraId="2A4414E4" w14:textId="0B6AE476" w:rsidR="003476A4" w:rsidRPr="006E215C" w:rsidRDefault="000C3E73" w:rsidP="000C3E73">
      <w:r w:rsidRPr="000C3E73">
        <w:t xml:space="preserve">Yes. </w:t>
      </w:r>
      <w:r w:rsidR="00EF754B" w:rsidRPr="00EF754B">
        <w:t>Challenges must be supported by clear, relevant evidence (e.g. updated professional reports, provision details, or evidence that needs differ from those described in the EHCP).</w:t>
      </w:r>
    </w:p>
    <w:p w14:paraId="5227AF85" w14:textId="25A4E171" w:rsidR="003476A4" w:rsidRDefault="000C3E73" w:rsidP="003476A4">
      <w:pPr>
        <w:pStyle w:val="Heading3"/>
      </w:pPr>
      <w:r w:rsidRPr="000C3E73">
        <w:lastRenderedPageBreak/>
        <w:t>What about non-audited pupils?</w:t>
      </w:r>
    </w:p>
    <w:p w14:paraId="57855C81" w14:textId="4707BE90" w:rsidR="003476A4" w:rsidRPr="00C172BE" w:rsidRDefault="00462959" w:rsidP="003476A4">
      <w:r w:rsidRPr="00462959">
        <w:t>EHCPs that the LA has not audited have been mapped from the previous system and will be reviewed during the school-led audit phase</w:t>
      </w:r>
      <w:r w:rsidR="000C3E73" w:rsidRPr="000C3E73">
        <w:t>.</w:t>
      </w:r>
    </w:p>
    <w:p w14:paraId="323A9CE0" w14:textId="5CAD2D6D" w:rsidR="003476A4" w:rsidRPr="008058AB" w:rsidRDefault="000C3E73" w:rsidP="003476A4">
      <w:pPr>
        <w:pStyle w:val="Heading3"/>
      </w:pPr>
      <w:r w:rsidRPr="000C3E73">
        <w:t>Will funding change?</w:t>
      </w:r>
    </w:p>
    <w:p w14:paraId="52B1B2E7" w14:textId="7613B1D9" w:rsidR="003476A4" w:rsidRDefault="000C3E73" w:rsidP="003476A4">
      <w:pPr>
        <w:rPr>
          <w:rFonts w:ascii="Arial" w:hAnsi="Arial" w:cs="Arial"/>
        </w:rPr>
      </w:pPr>
      <w:r w:rsidRPr="000C3E73">
        <w:rPr>
          <w:rFonts w:ascii="Arial" w:hAnsi="Arial" w:cs="Arial"/>
        </w:rPr>
        <w:t>Individual funding may increase, decrease, or stay the same, but no school will experience an overall reduction in funding.</w:t>
      </w:r>
    </w:p>
    <w:p w14:paraId="06292EA6" w14:textId="492ED4F9" w:rsidR="003476A4" w:rsidRDefault="000C3E73" w:rsidP="003476A4">
      <w:pPr>
        <w:pStyle w:val="Heading3"/>
      </w:pPr>
      <w:r w:rsidRPr="000C3E73">
        <w:t>How will school audits work?</w:t>
      </w:r>
    </w:p>
    <w:p w14:paraId="74EF4AE7" w14:textId="3E46697E" w:rsidR="003476A4" w:rsidRDefault="006D2705" w:rsidP="003476A4">
      <w:r w:rsidRPr="006D2705">
        <w:t>From September 2026, schools will audit remaining EHCPs using the LA process, supported by a standard prompt, moderation checklist, and linked moderator.</w:t>
      </w:r>
    </w:p>
    <w:p w14:paraId="0D120B68" w14:textId="21BD1E45" w:rsidR="003476A4" w:rsidRDefault="006D2705" w:rsidP="003476A4">
      <w:pPr>
        <w:pStyle w:val="Heading3"/>
        <w:rPr>
          <w:sz w:val="20"/>
          <w:szCs w:val="20"/>
        </w:rPr>
      </w:pPr>
      <w:r w:rsidRPr="006D2705">
        <w:t>Can we use AI?</w:t>
      </w:r>
    </w:p>
    <w:p w14:paraId="084C5F0A" w14:textId="1DDF9DD7" w:rsidR="003476A4" w:rsidRPr="006E215C" w:rsidRDefault="006D2705" w:rsidP="003476A4">
      <w:r w:rsidRPr="006D2705">
        <w:t xml:space="preserve">Yes, using approved systems (e.g. </w:t>
      </w:r>
      <w:r>
        <w:t xml:space="preserve">Microsoft </w:t>
      </w:r>
      <w:r w:rsidRPr="006D2705">
        <w:t xml:space="preserve">Copilot or </w:t>
      </w:r>
      <w:r>
        <w:t xml:space="preserve">Google </w:t>
      </w:r>
      <w:r w:rsidRPr="006D2705">
        <w:t xml:space="preserve">Gemini). AI supports analysis only. All outputs must be reviewed and checked using the moderation checklist. </w:t>
      </w:r>
    </w:p>
    <w:p w14:paraId="74E6B655" w14:textId="0E517EE2" w:rsidR="003476A4" w:rsidRPr="00797626" w:rsidRDefault="006D2705" w:rsidP="003476A4">
      <w:pPr>
        <w:pStyle w:val="Heading3"/>
      </w:pPr>
      <w:r w:rsidRPr="006D2705">
        <w:t>When will banding be reviewed</w:t>
      </w:r>
      <w:r>
        <w:t xml:space="preserve"> in the future</w:t>
      </w:r>
      <w:r w:rsidRPr="006D2705">
        <w:t>?</w:t>
      </w:r>
    </w:p>
    <w:p w14:paraId="73804E76" w14:textId="6519FD57" w:rsidR="006D2705" w:rsidRDefault="006D2705" w:rsidP="006D2705">
      <w:r w:rsidRPr="006D2705">
        <w:t>Banding will be reviewed when needs significantly change, the EHCP is amended, or at key transition points.</w:t>
      </w:r>
      <w:r>
        <w:t xml:space="preserve"> Schools/settings do not need to review banding at each annual review.</w:t>
      </w:r>
    </w:p>
    <w:p w14:paraId="1C4EF6FC" w14:textId="153F29A9" w:rsidR="006D2705" w:rsidRDefault="006D2705" w:rsidP="006D2705">
      <w:pPr>
        <w:pStyle w:val="Heading3"/>
        <w:rPr>
          <w:sz w:val="20"/>
          <w:szCs w:val="20"/>
        </w:rPr>
      </w:pPr>
      <w:r w:rsidRPr="006D2705">
        <w:t>What support is available?</w:t>
      </w:r>
    </w:p>
    <w:p w14:paraId="1C65ED9A" w14:textId="0CEC5424" w:rsidR="006D2705" w:rsidRPr="006E215C" w:rsidRDefault="006D2705" w:rsidP="006D2705">
      <w:r w:rsidRPr="006D2705">
        <w:t>Linked moderators, SENCo training sessions, webinars, and ongoing Local Authority support are available.</w:t>
      </w:r>
    </w:p>
    <w:p w14:paraId="0D58EE70" w14:textId="77777777" w:rsidR="006D2705" w:rsidRPr="00797626" w:rsidRDefault="006D2705" w:rsidP="006D2705">
      <w:pPr>
        <w:pStyle w:val="Heading3"/>
      </w:pPr>
      <w:r w:rsidRPr="00797626">
        <w:t>If you need more help</w:t>
      </w:r>
    </w:p>
    <w:p w14:paraId="27BFE8B9" w14:textId="77777777" w:rsidR="006D2705" w:rsidRPr="006E215C" w:rsidRDefault="006D2705" w:rsidP="006D2705">
      <w:pPr>
        <w:rPr>
          <w:rStyle w:val="Hyperlink"/>
        </w:rPr>
      </w:pPr>
      <w:r>
        <w:t xml:space="preserve">Email the banding team: </w:t>
      </w:r>
      <w:hyperlink r:id="rId8" w:history="1">
        <w:r w:rsidRPr="00277ACB">
          <w:rPr>
            <w:rStyle w:val="Hyperlink"/>
          </w:rPr>
          <w:t>EHCPbanding@southwark.gov.uk</w:t>
        </w:r>
      </w:hyperlink>
      <w:r>
        <w:t xml:space="preserve"> </w:t>
      </w:r>
    </w:p>
    <w:p w14:paraId="2923729B" w14:textId="45797C92" w:rsidR="00740DF2" w:rsidRDefault="006D2705" w:rsidP="003476A4">
      <w:r w:rsidRPr="006D2705">
        <w:rPr>
          <w:b/>
          <w:bCs/>
        </w:rPr>
        <w:t>Key message:</w:t>
      </w:r>
      <w:r w:rsidRPr="006D2705">
        <w:t xml:space="preserve"> The new banding system improves fairness and consistency, while keeping professional judgement central to all decisions.</w:t>
      </w:r>
    </w:p>
    <w:sectPr w:rsidR="00740DF2" w:rsidSect="00F642C4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1" w:h="16817"/>
      <w:pgMar w:top="680" w:right="680" w:bottom="1701" w:left="680" w:header="62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AFC4" w14:textId="77777777" w:rsidR="00087F3C" w:rsidRDefault="00087F3C" w:rsidP="00E24FD3">
      <w:pPr>
        <w:spacing w:after="0"/>
      </w:pPr>
      <w:r>
        <w:separator/>
      </w:r>
    </w:p>
  </w:endnote>
  <w:endnote w:type="continuationSeparator" w:id="0">
    <w:p w14:paraId="6D2A6952" w14:textId="77777777" w:rsidR="00087F3C" w:rsidRDefault="00087F3C" w:rsidP="00E24F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06984899"/>
      <w:docPartObj>
        <w:docPartGallery w:val="Page Numbers (Bottom of Page)"/>
        <w:docPartUnique/>
      </w:docPartObj>
    </w:sdtPr>
    <w:sdtEndPr>
      <w:rPr>
        <w:rStyle w:val="DefaultParagraphFont"/>
      </w:rPr>
    </w:sdtEndPr>
    <w:sdtContent>
      <w:p w14:paraId="23214377" w14:textId="77777777" w:rsidR="00E24FD3" w:rsidRDefault="00E24FD3" w:rsidP="00EA7DC7">
        <w:pPr>
          <w:pStyle w:val="Footer"/>
          <w:framePr w:h="674" w:hRule="exact" w:wrap="none" w:vAnchor="text" w:hAnchor="page" w:x="10893" w:y="-6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12C6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E25E1BB" w14:textId="77777777" w:rsidR="00E24FD3" w:rsidRDefault="00E24FD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3360" behindDoc="1" locked="1" layoutInCell="1" allowOverlap="1" wp14:anchorId="25B51052" wp14:editId="5FBDFA9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114109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41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52817517"/>
      <w:docPartObj>
        <w:docPartGallery w:val="Page Numbers (Bottom of Page)"/>
        <w:docPartUnique/>
      </w:docPartObj>
    </w:sdtPr>
    <w:sdtEndPr>
      <w:rPr>
        <w:rStyle w:val="DefaultParagraphFont"/>
      </w:rPr>
    </w:sdtEndPr>
    <w:sdtContent>
      <w:p w14:paraId="26587B6F" w14:textId="77777777" w:rsidR="00E24FD3" w:rsidRDefault="00E24FD3" w:rsidP="00035F95">
        <w:pPr>
          <w:pStyle w:val="Footer"/>
          <w:framePr w:wrap="none" w:vAnchor="text" w:hAnchor="page" w:x="10859" w:y="-47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512C6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B840A0C" w14:textId="77777777" w:rsidR="00E24FD3" w:rsidRDefault="00E24FD3" w:rsidP="00E24FD3">
    <w:pPr>
      <w:pStyle w:val="Footer"/>
      <w:ind w:right="360"/>
      <w:jc w:val="cen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0C0F12EB" wp14:editId="6A51A1C8">
          <wp:simplePos x="0" y="0"/>
          <wp:positionH relativeFrom="margin">
            <wp:align>center</wp:align>
          </wp:positionH>
          <wp:positionV relativeFrom="bottomMargin">
            <wp:posOffset>-27305</wp:posOffset>
          </wp:positionV>
          <wp:extent cx="7595870" cy="109029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49B5" w14:textId="77777777" w:rsidR="00087F3C" w:rsidRDefault="00087F3C" w:rsidP="00E24FD3">
      <w:pPr>
        <w:spacing w:after="0"/>
      </w:pPr>
      <w:r>
        <w:separator/>
      </w:r>
    </w:p>
  </w:footnote>
  <w:footnote w:type="continuationSeparator" w:id="0">
    <w:p w14:paraId="51A693D8" w14:textId="77777777" w:rsidR="00087F3C" w:rsidRDefault="00087F3C" w:rsidP="00E24F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85950" w14:textId="77777777" w:rsidR="00E805BA" w:rsidRDefault="00E805BA">
    <w:pPr>
      <w:pStyle w:val="Header"/>
    </w:pPr>
  </w:p>
  <w:p w14:paraId="3D9726F5" w14:textId="77777777" w:rsidR="00E805BA" w:rsidRDefault="00E805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FE09" w14:textId="77777777" w:rsidR="00E24FD3" w:rsidRDefault="00E24FD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BD8524E" wp14:editId="117C9059">
          <wp:simplePos x="0" y="0"/>
          <wp:positionH relativeFrom="page">
            <wp:align>left</wp:align>
          </wp:positionH>
          <wp:positionV relativeFrom="paragraph">
            <wp:posOffset>-431800</wp:posOffset>
          </wp:positionV>
          <wp:extent cx="7560000" cy="2131152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08029" name="Picture 1026080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131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454"/>
    <w:multiLevelType w:val="hybridMultilevel"/>
    <w:tmpl w:val="67E66DAE"/>
    <w:lvl w:ilvl="0" w:tplc="2586E956">
      <w:start w:val="1"/>
      <w:numFmt w:val="bullet"/>
      <w:pStyle w:val="Bulletstyle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2BF503C3"/>
    <w:multiLevelType w:val="hybridMultilevel"/>
    <w:tmpl w:val="F5C4E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104B50"/>
    <w:multiLevelType w:val="hybridMultilevel"/>
    <w:tmpl w:val="1BFAA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A639D"/>
    <w:multiLevelType w:val="hybridMultilevel"/>
    <w:tmpl w:val="A54CF7D2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21414955">
    <w:abstractNumId w:val="2"/>
  </w:num>
  <w:num w:numId="2" w16cid:durableId="621888689">
    <w:abstractNumId w:val="0"/>
  </w:num>
  <w:num w:numId="3" w16cid:durableId="1359625277">
    <w:abstractNumId w:val="3"/>
  </w:num>
  <w:num w:numId="4" w16cid:durableId="1068261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V6/hu9afqlT2F94uwN0XG6tsWg/7cSDkcjoLAbVCALG3atSYi+aKcIGE2Dtruyqz"/>
  </w:docVars>
  <w:rsids>
    <w:rsidRoot w:val="00E24FD3"/>
    <w:rsid w:val="00022C52"/>
    <w:rsid w:val="00025AF8"/>
    <w:rsid w:val="00035F95"/>
    <w:rsid w:val="00083A24"/>
    <w:rsid w:val="00087F3C"/>
    <w:rsid w:val="000A3C71"/>
    <w:rsid w:val="000C3E73"/>
    <w:rsid w:val="000F48C7"/>
    <w:rsid w:val="001422D9"/>
    <w:rsid w:val="00167704"/>
    <w:rsid w:val="001C1D89"/>
    <w:rsid w:val="00266809"/>
    <w:rsid w:val="00267EEF"/>
    <w:rsid w:val="00275181"/>
    <w:rsid w:val="002801D7"/>
    <w:rsid w:val="002C18A1"/>
    <w:rsid w:val="003476A4"/>
    <w:rsid w:val="003B2A41"/>
    <w:rsid w:val="003B524A"/>
    <w:rsid w:val="004014B1"/>
    <w:rsid w:val="0040736E"/>
    <w:rsid w:val="00421D7A"/>
    <w:rsid w:val="004329ED"/>
    <w:rsid w:val="0043667A"/>
    <w:rsid w:val="004512C6"/>
    <w:rsid w:val="00462959"/>
    <w:rsid w:val="00471B6A"/>
    <w:rsid w:val="0049688B"/>
    <w:rsid w:val="005C2EDD"/>
    <w:rsid w:val="00631D3F"/>
    <w:rsid w:val="006A687D"/>
    <w:rsid w:val="006B0432"/>
    <w:rsid w:val="006D2705"/>
    <w:rsid w:val="006E215C"/>
    <w:rsid w:val="007011D6"/>
    <w:rsid w:val="007103F4"/>
    <w:rsid w:val="00740DF2"/>
    <w:rsid w:val="00797626"/>
    <w:rsid w:val="00802A3F"/>
    <w:rsid w:val="00834E4F"/>
    <w:rsid w:val="00837BC6"/>
    <w:rsid w:val="008614E8"/>
    <w:rsid w:val="0088398B"/>
    <w:rsid w:val="00891718"/>
    <w:rsid w:val="008A1563"/>
    <w:rsid w:val="008B5508"/>
    <w:rsid w:val="008B575C"/>
    <w:rsid w:val="008C24E3"/>
    <w:rsid w:val="008D3D5A"/>
    <w:rsid w:val="009035C6"/>
    <w:rsid w:val="00943D33"/>
    <w:rsid w:val="00A37EAC"/>
    <w:rsid w:val="00B85681"/>
    <w:rsid w:val="00C172BE"/>
    <w:rsid w:val="00CE1713"/>
    <w:rsid w:val="00D66C71"/>
    <w:rsid w:val="00D81720"/>
    <w:rsid w:val="00DE40AA"/>
    <w:rsid w:val="00E0387E"/>
    <w:rsid w:val="00E10B7B"/>
    <w:rsid w:val="00E24FD3"/>
    <w:rsid w:val="00E805BA"/>
    <w:rsid w:val="00EA7DC7"/>
    <w:rsid w:val="00ED545F"/>
    <w:rsid w:val="00EF754B"/>
    <w:rsid w:val="00F318D5"/>
    <w:rsid w:val="00F52365"/>
    <w:rsid w:val="00F642C4"/>
    <w:rsid w:val="00F7291A"/>
    <w:rsid w:val="00FC052F"/>
    <w:rsid w:val="00FD0AB3"/>
    <w:rsid w:val="00FE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CA9732"/>
  <w15:chartTrackingRefBased/>
  <w15:docId w15:val="{B5E080A0-76CB-F14B-BC12-7842E6FE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before="240"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891718"/>
  </w:style>
  <w:style w:type="paragraph" w:styleId="Heading1">
    <w:name w:val="heading 1"/>
    <w:basedOn w:val="Normal"/>
    <w:next w:val="Normal"/>
    <w:link w:val="Heading1Char"/>
    <w:uiPriority w:val="1"/>
    <w:qFormat/>
    <w:rsid w:val="008B575C"/>
    <w:pPr>
      <w:keepNext/>
      <w:keepLines/>
      <w:outlineLvl w:val="0"/>
    </w:pPr>
    <w:rPr>
      <w:rFonts w:asciiTheme="majorHAnsi" w:eastAsiaTheme="majorEastAsia" w:hAnsiTheme="majorHAnsi" w:cstheme="majorBidi"/>
      <w:color w:val="44276E"/>
      <w:sz w:val="72"/>
      <w:szCs w:val="32"/>
    </w:rPr>
  </w:style>
  <w:style w:type="paragraph" w:styleId="Heading2">
    <w:name w:val="heading 2"/>
    <w:basedOn w:val="Normal"/>
    <w:next w:val="Normal"/>
    <w:link w:val="Heading2Char1"/>
    <w:autoRedefine/>
    <w:uiPriority w:val="1"/>
    <w:unhideWhenUsed/>
    <w:qFormat/>
    <w:rsid w:val="00ED545F"/>
    <w:pPr>
      <w:keepNext/>
      <w:keepLines/>
      <w:outlineLvl w:val="1"/>
    </w:pPr>
    <w:rPr>
      <w:rFonts w:ascii="Arial" w:eastAsiaTheme="majorEastAsia" w:hAnsi="Arial" w:cs="Arial"/>
      <w:color w:val="00873B"/>
      <w:sz w:val="4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1"/>
    <w:unhideWhenUsed/>
    <w:qFormat/>
    <w:rsid w:val="00891718"/>
    <w:pPr>
      <w:keepNext/>
      <w:keepLines/>
      <w:outlineLvl w:val="2"/>
    </w:pPr>
    <w:rPr>
      <w:rFonts w:asciiTheme="majorHAnsi" w:eastAsiaTheme="majorEastAsia" w:hAnsiTheme="majorHAnsi" w:cstheme="majorBidi"/>
      <w:b/>
      <w:sz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44276E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23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B575C"/>
    <w:rPr>
      <w:rFonts w:asciiTheme="majorHAnsi" w:eastAsiaTheme="majorEastAsia" w:hAnsiTheme="majorHAnsi" w:cstheme="majorBidi"/>
      <w:color w:val="44276E"/>
      <w:sz w:val="72"/>
      <w:szCs w:val="32"/>
    </w:rPr>
  </w:style>
  <w:style w:type="character" w:customStyle="1" w:styleId="Heading2Char">
    <w:name w:val="Heading 2 Char"/>
    <w:basedOn w:val="DefaultParagraphFont"/>
    <w:uiPriority w:val="1"/>
    <w:rsid w:val="006A687D"/>
    <w:rPr>
      <w:rFonts w:ascii="Arial" w:eastAsiaTheme="majorEastAsia" w:hAnsi="Arial" w:cs="Arial"/>
      <w:color w:val="44546A" w:themeColor="text2"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891718"/>
    <w:rPr>
      <w:rFonts w:asciiTheme="majorHAnsi" w:eastAsiaTheme="majorEastAsia" w:hAnsiTheme="majorHAnsi" w:cstheme="majorBidi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E24F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FD3"/>
  </w:style>
  <w:style w:type="paragraph" w:styleId="Footer">
    <w:name w:val="footer"/>
    <w:basedOn w:val="Normal"/>
    <w:link w:val="FooterChar"/>
    <w:uiPriority w:val="99"/>
    <w:unhideWhenUsed/>
    <w:rsid w:val="00E24FD3"/>
    <w:pPr>
      <w:tabs>
        <w:tab w:val="center" w:pos="4513"/>
        <w:tab w:val="right" w:pos="9026"/>
      </w:tabs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24FD3"/>
    <w:rPr>
      <w:color w:val="FFFFFF" w:themeColor="background1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E24FD3"/>
  </w:style>
  <w:style w:type="paragraph" w:customStyle="1" w:styleId="BasicParagraph">
    <w:name w:val="[Basic Paragraph]"/>
    <w:basedOn w:val="Normal"/>
    <w:link w:val="BasicParagraphChar"/>
    <w:uiPriority w:val="99"/>
    <w:rsid w:val="00C172BE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  <w:kern w:val="0"/>
    </w:rPr>
  </w:style>
  <w:style w:type="character" w:styleId="Hyperlink">
    <w:name w:val="Hyperlink"/>
    <w:basedOn w:val="DefaultParagraphFont"/>
    <w:uiPriority w:val="4"/>
    <w:qFormat/>
    <w:rsid w:val="006E215C"/>
    <w:rPr>
      <w:rFonts w:asciiTheme="minorHAnsi" w:hAnsiTheme="minorHAnsi"/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C172BE"/>
    <w:pPr>
      <w:spacing w:line="300" w:lineRule="atLeast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172BE"/>
    <w:rPr>
      <w:color w:val="605E5C"/>
      <w:shd w:val="clear" w:color="auto" w:fill="E1DFDD"/>
    </w:rPr>
  </w:style>
  <w:style w:type="paragraph" w:customStyle="1" w:styleId="Bulletstyle">
    <w:name w:val="Bullet style"/>
    <w:basedOn w:val="BasicParagraph"/>
    <w:link w:val="BulletstyleChar"/>
    <w:uiPriority w:val="4"/>
    <w:qFormat/>
    <w:rsid w:val="00F7291A"/>
    <w:pPr>
      <w:numPr>
        <w:numId w:val="2"/>
      </w:numPr>
      <w:suppressAutoHyphens/>
      <w:spacing w:before="120" w:after="120" w:line="240" w:lineRule="auto"/>
      <w:ind w:hanging="357"/>
    </w:pPr>
    <w:rPr>
      <w:rFonts w:ascii="Arial" w:hAnsi="Arial" w:cs="Arial"/>
    </w:rPr>
  </w:style>
  <w:style w:type="paragraph" w:styleId="NoSpacing">
    <w:name w:val="No Spacing"/>
    <w:uiPriority w:val="4"/>
    <w:unhideWhenUsed/>
    <w:rsid w:val="001C1D89"/>
    <w:pPr>
      <w:spacing w:before="0" w:after="0" w:line="240" w:lineRule="auto"/>
    </w:pPr>
  </w:style>
  <w:style w:type="character" w:customStyle="1" w:styleId="BasicParagraphChar">
    <w:name w:val="[Basic Paragraph] Char"/>
    <w:basedOn w:val="DefaultParagraphFont"/>
    <w:link w:val="BasicParagraph"/>
    <w:uiPriority w:val="99"/>
    <w:rsid w:val="00DE40AA"/>
    <w:rPr>
      <w:rFonts w:ascii="Minion Pro" w:hAnsi="Minion Pro" w:cs="Minion Pro"/>
      <w:color w:val="000000"/>
      <w:kern w:val="0"/>
    </w:rPr>
  </w:style>
  <w:style w:type="character" w:customStyle="1" w:styleId="BulletstyleChar">
    <w:name w:val="Bullet style Char"/>
    <w:basedOn w:val="BasicParagraphChar"/>
    <w:link w:val="Bulletstyle"/>
    <w:uiPriority w:val="4"/>
    <w:rsid w:val="00F7291A"/>
    <w:rPr>
      <w:rFonts w:ascii="Arial" w:hAnsi="Arial" w:cs="Arial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87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87E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D545F"/>
    <w:rPr>
      <w:rFonts w:asciiTheme="majorHAnsi" w:eastAsiaTheme="majorEastAsia" w:hAnsiTheme="majorHAnsi" w:cstheme="majorBidi"/>
      <w:b/>
      <w:iCs/>
      <w:color w:val="44276E"/>
      <w:sz w:val="28"/>
    </w:rPr>
  </w:style>
  <w:style w:type="character" w:customStyle="1" w:styleId="Heading2Char1">
    <w:name w:val="Heading 2 Char1"/>
    <w:basedOn w:val="DefaultParagraphFont"/>
    <w:link w:val="Heading2"/>
    <w:uiPriority w:val="1"/>
    <w:rsid w:val="00ED545F"/>
    <w:rPr>
      <w:rFonts w:ascii="Arial" w:eastAsiaTheme="majorEastAsia" w:hAnsi="Arial" w:cs="Arial"/>
      <w:color w:val="00873B"/>
      <w:sz w:val="48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52365"/>
    <w:rPr>
      <w:rFonts w:asciiTheme="majorHAnsi" w:eastAsiaTheme="majorEastAsia" w:hAnsiTheme="majorHAnsi" w:cstheme="majorBidi"/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0C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CPbanding@southwark.gov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DC5CB8C144747AFE282C095D9A419" ma:contentTypeVersion="15" ma:contentTypeDescription="Create a new document." ma:contentTypeScope="" ma:versionID="707d983abd8c5af67b5ad8e043639826">
  <xsd:schema xmlns:xsd="http://www.w3.org/2001/XMLSchema" xmlns:xs="http://www.w3.org/2001/XMLSchema" xmlns:p="http://schemas.microsoft.com/office/2006/metadata/properties" xmlns:ns2="0e059423-bb79-49cd-b255-17c1cf968ea5" xmlns:ns3="2fd0bdc2-0c18-477c-8d0d-1849c17431eb" targetNamespace="http://schemas.microsoft.com/office/2006/metadata/properties" ma:root="true" ma:fieldsID="0f98a240bafbee87a2bef51fd42d2fe2" ns2:_="" ns3:_="">
    <xsd:import namespace="0e059423-bb79-49cd-b255-17c1cf968ea5"/>
    <xsd:import namespace="2fd0bdc2-0c18-477c-8d0d-1849c17431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59423-bb79-49cd-b255-17c1cf968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4dd2099-9045-4afe-b326-2569af220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0bdc2-0c18-477c-8d0d-1849c17431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43c5f0-ebda-4a00-bb36-32c55f1e6db2}" ma:internalName="TaxCatchAll" ma:showField="CatchAllData" ma:web="2fd0bdc2-0c18-477c-8d0d-1849c1743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0bdc2-0c18-477c-8d0d-1849c17431eb" xsi:nil="true"/>
    <lcf76f155ced4ddcb4097134ff3c332f xmlns="0e059423-bb79-49cd-b255-17c1cf968e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EAF3546-9520-463B-BB6C-F94C7EFD68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366032-6E70-49DD-B10E-D7EBBA8466CD}"/>
</file>

<file path=customXml/itemProps3.xml><?xml version="1.0" encoding="utf-8"?>
<ds:datastoreItem xmlns:ds="http://schemas.openxmlformats.org/officeDocument/2006/customXml" ds:itemID="{052DAEFB-64C4-4C52-A13D-D184C3A1C8EC}"/>
</file>

<file path=customXml/itemProps4.xml><?xml version="1.0" encoding="utf-8"?>
<ds:datastoreItem xmlns:ds="http://schemas.openxmlformats.org/officeDocument/2006/customXml" ds:itemID="{D4A56604-AE84-43CF-98AC-520C8548ED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 factsheet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 factsheet</dc:title>
  <dc:subject/>
  <dc:creator>Hannam, Kate</dc:creator>
  <cp:keywords/>
  <dc:description/>
  <cp:lastModifiedBy>Hannam, Kate</cp:lastModifiedBy>
  <cp:revision>14</cp:revision>
  <cp:lastPrinted>2024-01-02T12:22:00Z</cp:lastPrinted>
  <dcterms:created xsi:type="dcterms:W3CDTF">2026-06-24T07:00:00Z</dcterms:created>
  <dcterms:modified xsi:type="dcterms:W3CDTF">2026-06-24T07:24:00Z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0x010100098DC5CB8C144747AFE282C095D9A419</vt:lpwstr>
  </property>
</Properties>
</file>