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E47A" w14:textId="77777777" w:rsidR="0089186D" w:rsidRDefault="0089186D" w:rsidP="008918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8"/>
          <w:szCs w:val="28"/>
          <w:lang w:eastAsia="en-GB"/>
        </w:rPr>
        <w:t>CSE Warning Signs</w:t>
      </w:r>
    </w:p>
    <w:p w14:paraId="42CDE47B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Often children and young people who are victims of sexual exploitation do not recognise that</w:t>
      </w:r>
    </w:p>
    <w:p w14:paraId="42CDE47C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they are being abused. There are a number of warning signs that can indicate a child may be being groomed for sexual exploitation and behaviours that can indicate that a child is being sexually exploited. To assist you in remembering and assessing these signs and</w:t>
      </w:r>
    </w:p>
    <w:p w14:paraId="42CDE47D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behaviours we have created the mnemonic ‘SAFEGUARD’.</w:t>
      </w:r>
    </w:p>
    <w:p w14:paraId="42CDE47E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eastAsia="en-GB"/>
        </w:rPr>
      </w:pPr>
    </w:p>
    <w:p w14:paraId="42CDE47F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95" wp14:editId="42CDE496">
            <wp:extent cx="4191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S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exual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health and behaviour</w:t>
      </w:r>
    </w:p>
    <w:p w14:paraId="42CDE480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Evidence of sexually transmitted infections, pregnancy and termination;</w:t>
      </w:r>
    </w:p>
    <w:p w14:paraId="42CDE481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inappropriate sexualised behaviour</w:t>
      </w:r>
    </w:p>
    <w:p w14:paraId="42CDE482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97" wp14:editId="42CDE498">
            <wp:extent cx="411480" cy="457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A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bsent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from school or repeatedly running away</w:t>
      </w:r>
    </w:p>
    <w:p w14:paraId="42CDE483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Evidence of truancy or periods of being missing from home or care</w:t>
      </w:r>
    </w:p>
    <w:p w14:paraId="42CDE484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99" wp14:editId="42CDE49A">
            <wp:extent cx="411480" cy="3581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F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amilial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abuse and/or problems at home</w:t>
      </w:r>
    </w:p>
    <w:p w14:paraId="42CDE485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Familial sexual abuse, physical abuse, emotional abuse, neglect, as well as risk of</w:t>
      </w:r>
    </w:p>
    <w:p w14:paraId="42CDE486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forced marriage or honour-based violence; domestic violence; substance misuse; parental mental health concerns; parental criminality; experience of homelessness; living in a care home or temporary accommodation</w:t>
      </w:r>
    </w:p>
    <w:p w14:paraId="42CDE487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9B" wp14:editId="42CDE49C">
            <wp:extent cx="411480" cy="4191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E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motional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and physical condition</w:t>
      </w:r>
    </w:p>
    <w:p w14:paraId="42CDE488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Thoughts of, or attempted, suicide or self-harming; low self-esteem or self-confidence; problems relating to sexual orientation; learning difficulties or poor mental health; unexplained injuries or changes in physical appearance identify</w:t>
      </w:r>
    </w:p>
    <w:p w14:paraId="42CDE489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9D" wp14:editId="42CDE49E">
            <wp:extent cx="419100" cy="358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G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angs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, older age groups and involvement in crime</w:t>
      </w:r>
    </w:p>
    <w:p w14:paraId="42CDE48A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Involvement in crime; direct involvement with gang members or living in a gang afflicted community; involvement with older individuals or lacking friends from the same age group; contact with other individuals who are sexually exploited</w:t>
      </w:r>
    </w:p>
    <w:p w14:paraId="42CDE48B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9F" wp14:editId="42CDE4A0">
            <wp:extent cx="403860" cy="320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U </w:t>
      </w:r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se of technology and sexual bullying</w:t>
      </w:r>
    </w:p>
    <w:p w14:paraId="42CDE48C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Evidence of ‘sexting’, sexualised communication on-line or problematic use of the</w:t>
      </w:r>
    </w:p>
    <w:p w14:paraId="42CDE48D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internet and social networking sites</w:t>
      </w:r>
    </w:p>
    <w:p w14:paraId="42CDE48E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A1" wp14:editId="42CDE4A2">
            <wp:extent cx="388620" cy="297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A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lcohol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and drug misuse</w:t>
      </w:r>
    </w:p>
    <w:p w14:paraId="42CDE48F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Problematic substance use</w:t>
      </w:r>
    </w:p>
    <w:p w14:paraId="42CDE490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A3" wp14:editId="42CDE4A4">
            <wp:extent cx="32766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R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eceipt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of unexplained gifts or money</w:t>
      </w:r>
    </w:p>
    <w:p w14:paraId="42CDE491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Unexplained finances, including phone credit, clothes and money</w:t>
      </w:r>
    </w:p>
    <w:p w14:paraId="42CDE492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</w:pPr>
      <w:r>
        <w:rPr>
          <w:rFonts w:ascii="Arial-BoldMT" w:hAnsi="Arial-BoldMT" w:cs="Arial-BoldMT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2CDE4A5" wp14:editId="42CDE4A6">
            <wp:extent cx="327660" cy="441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color w:val="FF0000"/>
          <w:sz w:val="28"/>
          <w:szCs w:val="28"/>
          <w:lang w:eastAsia="en-GB"/>
        </w:rPr>
        <w:t xml:space="preserve">D </w:t>
      </w:r>
      <w:proofErr w:type="spellStart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>istrust</w:t>
      </w:r>
      <w:proofErr w:type="spellEnd"/>
      <w:r>
        <w:rPr>
          <w:rFonts w:ascii="Arial-BoldMT" w:hAnsi="Arial-BoldMT" w:cs="Arial-BoldMT"/>
          <w:b/>
          <w:bCs/>
          <w:color w:val="3366FF"/>
          <w:sz w:val="28"/>
          <w:szCs w:val="28"/>
          <w:lang w:eastAsia="en-GB"/>
        </w:rPr>
        <w:t xml:space="preserve"> of authority figures</w:t>
      </w:r>
    </w:p>
    <w:p w14:paraId="42CDE493" w14:textId="77777777" w:rsidR="0089186D" w:rsidRDefault="0089186D" w:rsidP="008918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lang w:eastAsia="en-GB"/>
        </w:rPr>
      </w:pPr>
      <w:r>
        <w:rPr>
          <w:rFonts w:ascii="ArialMT" w:hAnsi="ArialMT" w:cs="ArialMT"/>
          <w:color w:val="000000"/>
          <w:lang w:eastAsia="en-GB"/>
        </w:rPr>
        <w:t>Resistance to communicating with parents, carers, teachers, social services, health, police and others</w:t>
      </w:r>
    </w:p>
    <w:p w14:paraId="42CDE494" w14:textId="77777777" w:rsidR="00023CF5" w:rsidRDefault="00023CF5"/>
    <w:sectPr w:rsidR="0002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D"/>
    <w:rsid w:val="00023CF5"/>
    <w:rsid w:val="00526438"/>
    <w:rsid w:val="0089186D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E47A"/>
  <w15:chartTrackingRefBased/>
  <w15:docId w15:val="{B535716B-8BC5-4D1F-9EF5-E5A4C38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Weissang, Debbie</dc:creator>
  <cp:keywords/>
  <dc:description/>
  <cp:lastModifiedBy>Weissang, Debbie</cp:lastModifiedBy>
  <cp:revision>2</cp:revision>
  <dcterms:created xsi:type="dcterms:W3CDTF">2021-03-25T19:32:00Z</dcterms:created>
  <dcterms:modified xsi:type="dcterms:W3CDTF">2021-03-25T19:32:00Z</dcterms:modified>
</cp:coreProperties>
</file>