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A7" w:rsidRDefault="00240FD7" w:rsidP="00375061"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57595" cy="9067800"/>
                <wp:effectExtent l="19050" t="19050" r="14605" b="19050"/>
                <wp:docPr id="14" name="Text Box 14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9067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22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A7" w:rsidRDefault="00240FD7" w:rsidP="004750A7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87DB6">
                              <w:rPr>
                                <w:rFonts w:cs="Arial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35100" cy="336550"/>
                                  <wp:effectExtent l="0" t="0" r="0" b="0"/>
                                  <wp:docPr id="1" name="Picture 1" descr="TK_LOGO_LOGOTYPE_03_RGB_AW_01_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K_LOGO_LOGOTYPE_03_RGB_AW_01_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1F64"/>
                                <w:left w:val="single" w:sz="4" w:space="0" w:color="FF1F64"/>
                                <w:bottom w:val="single" w:sz="4" w:space="0" w:color="FF1F64"/>
                                <w:right w:val="single" w:sz="4" w:space="0" w:color="FF1F64"/>
                              </w:tblBorders>
                              <w:shd w:val="clear" w:color="auto" w:fill="12263F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5"/>
                            </w:tblGrid>
                            <w:tr w:rsidR="004750A7" w:rsidTr="00887DB6">
                              <w:trPr>
                                <w:trHeight w:val="709"/>
                              </w:trPr>
                              <w:tc>
                                <w:tcPr>
                                  <w:tcW w:w="3955" w:type="dxa"/>
                                  <w:tcBorders>
                                    <w:top w:val="single" w:sz="4" w:space="0" w:color="12263F"/>
                                    <w:left w:val="single" w:sz="4" w:space="0" w:color="12263F"/>
                                    <w:bottom w:val="single" w:sz="4" w:space="0" w:color="F8F8F8"/>
                                    <w:right w:val="single" w:sz="4" w:space="0" w:color="F8F8F8"/>
                                  </w:tcBorders>
                                  <w:shd w:val="clear" w:color="auto" w:fill="12263F"/>
                                </w:tcPr>
                                <w:p w:rsidR="004750A7" w:rsidRPr="00887DB6" w:rsidRDefault="004750A7" w:rsidP="001235FA">
                                  <w:pPr>
                                    <w:rPr>
                                      <w:b/>
                                      <w:color w:val="FFFFFF"/>
                                      <w:sz w:val="60"/>
                                      <w:szCs w:val="60"/>
                                    </w:rPr>
                                  </w:pPr>
                                  <w:r w:rsidRPr="00887DB6">
                                    <w:rPr>
                                      <w:b/>
                                      <w:color w:val="FFFFFF"/>
                                      <w:sz w:val="60"/>
                                      <w:szCs w:val="60"/>
                                    </w:rPr>
                                    <w:t>Model policy</w:t>
                                  </w:r>
                                </w:p>
                              </w:tc>
                            </w:tr>
                          </w:tbl>
                          <w:p w:rsidR="004750A7" w:rsidRPr="00CD23C4" w:rsidRDefault="004750A7" w:rsidP="009122BB">
                            <w:pPr>
                              <w:pStyle w:val="Subheadwithpointer"/>
                              <w:spacing w:after="60"/>
                            </w:pPr>
                            <w:r w:rsidRPr="00CD23C4">
                              <w:t>Make this policy your own!</w:t>
                            </w:r>
                          </w:p>
                          <w:p w:rsidR="004750A7" w:rsidRPr="00D3457F" w:rsidRDefault="004750A7" w:rsidP="00F84228">
                            <w:pPr>
                              <w:pStyle w:val="1bodycopy11pt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r w:rsidRPr="00D3457F">
                              <w:t>Insert your school name and logo where indicated on the next page</w:t>
                            </w:r>
                          </w:p>
                          <w:p w:rsidR="004750A7" w:rsidRPr="00180144" w:rsidRDefault="004750A7" w:rsidP="00F84228">
                            <w:pPr>
                              <w:pStyle w:val="1bodycopy11pt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proofErr w:type="gramStart"/>
                            <w:r w:rsidRPr="00D3457F">
                              <w:t>Read through</w:t>
                            </w:r>
                            <w:proofErr w:type="gramEnd"/>
                            <w:r w:rsidRPr="00D3457F">
                              <w:t xml:space="preserve"> the document and make changes as instructed in […] </w:t>
                            </w:r>
                            <w:r w:rsidRPr="00D3457F">
                              <w:rPr>
                                <w:iCs/>
                              </w:rPr>
                              <w:t>or</w:t>
                            </w:r>
                            <w:r w:rsidRPr="00D3457F">
                              <w:rPr>
                                <w:iCs/>
                                <w:color w:val="F15F22"/>
                              </w:rPr>
                              <w:t xml:space="preserve"> </w:t>
                            </w:r>
                            <w:r w:rsidRPr="00785BEE">
                              <w:rPr>
                                <w:iCs/>
                                <w:highlight w:val="yellow"/>
                              </w:rPr>
                              <w:t>yellow highlight</w:t>
                            </w:r>
                            <w:r w:rsidRPr="00495822">
                              <w:t>.</w:t>
                            </w:r>
                            <w:r w:rsidRPr="00D3457F">
                              <w:t xml:space="preserve"> Delete the instructions as you go</w:t>
                            </w:r>
                            <w:r>
                              <w:t xml:space="preserve">. </w:t>
                            </w:r>
                            <w:r w:rsidRPr="00785BEE">
                              <w:rPr>
                                <w:b/>
                              </w:rPr>
                              <w:t>Note:</w:t>
                            </w:r>
                            <w:r w:rsidRPr="00785BEE">
                              <w:t xml:space="preserve"> you don’t need to edit the contents list directly (see step 4)</w:t>
                            </w:r>
                          </w:p>
                          <w:p w:rsidR="004750A7" w:rsidRPr="00D3457F" w:rsidRDefault="004750A7" w:rsidP="00F84228">
                            <w:pPr>
                              <w:pStyle w:val="1bodycopy11pt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r w:rsidRPr="00D3457F">
                              <w:t xml:space="preserve">When you have </w:t>
                            </w:r>
                            <w:proofErr w:type="spellStart"/>
                            <w:r w:rsidRPr="00D3457F">
                              <w:t>finalised</w:t>
                            </w:r>
                            <w:proofErr w:type="spellEnd"/>
                            <w:r w:rsidRPr="00D3457F">
                              <w:t xml:space="preserve"> your document, make a note </w:t>
                            </w:r>
                            <w:r>
                              <w:t xml:space="preserve">of step 4 below and then delete </w:t>
                            </w:r>
                            <w:r w:rsidRPr="00D3457F">
                              <w:t>this cover page. (</w:t>
                            </w:r>
                            <w:r>
                              <w:t>Right-click on the blue border above this text and select ‘Cut’</w:t>
                            </w:r>
                            <w:r w:rsidRPr="00D3457F">
                              <w:t>)</w:t>
                            </w:r>
                          </w:p>
                          <w:p w:rsidR="004750A7" w:rsidRPr="00D3457F" w:rsidRDefault="004750A7" w:rsidP="00F84228">
                            <w:pPr>
                              <w:pStyle w:val="1bodycopy11pt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r w:rsidRPr="00D3457F">
                              <w:t xml:space="preserve">Refresh the contents list so that the page numbers are correct. (Right-click anywhere </w:t>
                            </w:r>
                            <w:r>
                              <w:br/>
                            </w:r>
                            <w:r w:rsidRPr="00D3457F">
                              <w:t>on the contents list, click on ‘Update field’, then select ‘Update entire table’ and ‘OK’)</w:t>
                            </w:r>
                          </w:p>
                          <w:p w:rsidR="004750A7" w:rsidRDefault="004750A7" w:rsidP="009122BB">
                            <w:pPr>
                              <w:pStyle w:val="1bodycopy11pt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right="0"/>
                            </w:pPr>
                            <w:r w:rsidRPr="00D3457F">
                              <w:t>Save the document as normal</w:t>
                            </w:r>
                          </w:p>
                          <w:p w:rsidR="004750A7" w:rsidRPr="00816A74" w:rsidRDefault="004750A7" w:rsidP="004750A7">
                            <w:pPr>
                              <w:spacing w:after="0"/>
                              <w:ind w:left="357" w:right="850"/>
                              <w:rPr>
                                <w:rFonts w:cs="Arial"/>
                              </w:rPr>
                            </w:pPr>
                          </w:p>
                          <w:p w:rsidR="004750A7" w:rsidRPr="00CD23C4" w:rsidRDefault="004750A7" w:rsidP="009122BB">
                            <w:pPr>
                              <w:pStyle w:val="Subheadwithpointer"/>
                              <w:spacing w:after="60"/>
                            </w:pPr>
                            <w:r w:rsidRPr="00CD23C4">
                              <w:t>Important:</w:t>
                            </w:r>
                          </w:p>
                          <w:p w:rsidR="004750A7" w:rsidRDefault="004750A7" w:rsidP="004750A7">
                            <w:pPr>
                              <w:pStyle w:val="1bodycopy11pt"/>
                              <w:ind w:right="0"/>
                            </w:pPr>
                            <w:r>
                              <w:t xml:space="preserve">All our policies take account of relevant requirements and good practice but </w:t>
                            </w:r>
                            <w:proofErr w:type="gramStart"/>
                            <w:r>
                              <w:t>are designed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br/>
                              <w:t>for you to adapt to suit your context.</w:t>
                            </w:r>
                          </w:p>
                          <w:p w:rsidR="004750A7" w:rsidRDefault="004750A7" w:rsidP="004750A7">
                            <w:pPr>
                              <w:pStyle w:val="1bodycopy11pt"/>
                              <w:ind w:right="0"/>
                            </w:pPr>
                            <w:r>
                              <w:rPr>
                                <w:b/>
                              </w:rPr>
                              <w:t>Ac</w:t>
                            </w:r>
                            <w:r w:rsidRPr="007D03A1">
                              <w:rPr>
                                <w:b/>
                              </w:rPr>
                              <w:t>ademies, including free schools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please ensure, where applicable, that your adapted policy meets any relevant conditions in your funding agreement/articles of association, as these can vary.</w:t>
                            </w:r>
                          </w:p>
                          <w:p w:rsidR="004750A7" w:rsidRPr="00D3457F" w:rsidRDefault="004750A7" w:rsidP="004750A7">
                            <w:pPr>
                              <w:pStyle w:val="1bodycopy11pt"/>
                              <w:ind w:right="0"/>
                            </w:pPr>
                            <w:r w:rsidRPr="00D3457F">
                              <w:t xml:space="preserve">To keep things simple we use the term </w:t>
                            </w:r>
                            <w:r w:rsidRPr="00D3457F">
                              <w:rPr>
                                <w:b/>
                              </w:rPr>
                              <w:t>‘school’*</w:t>
                            </w:r>
                            <w:r w:rsidRPr="00D3457F">
                              <w:t xml:space="preserve"> as standard to mean the educational </w:t>
                            </w:r>
                            <w:proofErr w:type="gramStart"/>
                            <w:r w:rsidRPr="00D3457F">
                              <w:t>establishment</w:t>
                            </w:r>
                            <w:proofErr w:type="gramEnd"/>
                            <w:r w:rsidRPr="00D3457F">
                              <w:t xml:space="preserve"> that is adopting this policy.</w:t>
                            </w:r>
                          </w:p>
                          <w:p w:rsidR="004750A7" w:rsidRPr="00D3457F" w:rsidRDefault="004750A7" w:rsidP="004750A7">
                            <w:pPr>
                              <w:pStyle w:val="1bodycopy11pt"/>
                              <w:ind w:right="0"/>
                            </w:pPr>
                            <w:r w:rsidRPr="00D3457F">
                              <w:t xml:space="preserve">Similarly, we use </w:t>
                            </w:r>
                            <w:r w:rsidRPr="00D3457F">
                              <w:rPr>
                                <w:b/>
                              </w:rPr>
                              <w:t>‘governing board’</w:t>
                            </w:r>
                            <w:r w:rsidRPr="00D3457F">
                              <w:t xml:space="preserve"> and </w:t>
                            </w:r>
                            <w:r w:rsidRPr="00D3457F">
                              <w:rPr>
                                <w:b/>
                              </w:rPr>
                              <w:t>‘governor’*</w:t>
                            </w:r>
                            <w:r w:rsidRPr="00D3457F">
                              <w:t xml:space="preserve"> to mean the accountable body for </w:t>
                            </w:r>
                            <w:r>
                              <w:br/>
                            </w:r>
                            <w:r w:rsidRPr="00D3457F">
                              <w:t>the school and the representatives on that body.</w:t>
                            </w:r>
                          </w:p>
                          <w:p w:rsidR="004750A7" w:rsidRPr="00D3457F" w:rsidRDefault="004750A7" w:rsidP="004750A7">
                            <w:pPr>
                              <w:pStyle w:val="1bodycopy11pt"/>
                              <w:ind w:right="0"/>
                            </w:pPr>
                            <w:r w:rsidRPr="00D3457F">
                              <w:t xml:space="preserve">You are welcome to change these references to suit your context. In all </w:t>
                            </w:r>
                            <w:proofErr w:type="gramStart"/>
                            <w:r w:rsidRPr="00D3457F">
                              <w:t>cases</w:t>
                            </w:r>
                            <w:proofErr w:type="gramEnd"/>
                            <w:r w:rsidRPr="00D3457F">
                              <w:t xml:space="preserve"> you should ensure that roles and responsibilities meet requirements.</w:t>
                            </w:r>
                          </w:p>
                          <w:p w:rsidR="004750A7" w:rsidRDefault="004750A7" w:rsidP="004750A7">
                            <w:pPr>
                              <w:spacing w:after="0"/>
                              <w:rPr>
                                <w:rStyle w:val="1bodycopy10ptChar"/>
                                <w:i/>
                                <w:sz w:val="16"/>
                                <w:szCs w:val="16"/>
                              </w:rPr>
                            </w:pPr>
                            <w:r w:rsidRPr="008E0C89">
                              <w:rPr>
                                <w:rFonts w:cs="Arial"/>
                                <w:i/>
                                <w:sz w:val="16"/>
                                <w:szCs w:val="14"/>
                              </w:rPr>
                              <w:t>*</w:t>
                            </w:r>
                            <w:r w:rsidRPr="009122BB">
                              <w:rPr>
                                <w:rStyle w:val="1bodycopy10ptChar"/>
                                <w:i/>
                                <w:sz w:val="16"/>
                                <w:szCs w:val="16"/>
                              </w:rPr>
                              <w:t>Except in policies that apply only to academies, for example, or when explaining requirements for specific school type</w:t>
                            </w:r>
                            <w:r w:rsidR="00DC4C0F">
                              <w:rPr>
                                <w:rStyle w:val="1bodycopy10ptChar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C563E" w:rsidRDefault="00CC563E" w:rsidP="004750A7">
                            <w:pPr>
                              <w:spacing w:after="0"/>
                              <w:rPr>
                                <w:rStyle w:val="1bodycopy10ptCha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0162F" w:rsidRDefault="0080162F" w:rsidP="004750A7">
                            <w:pPr>
                              <w:spacing w:after="0"/>
                              <w:rPr>
                                <w:rStyle w:val="1bodycopy10ptCha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750A7" w:rsidRDefault="00240FD7" w:rsidP="004750A7">
                            <w:pPr>
                              <w:spacing w:after="0"/>
                            </w:pPr>
                            <w:r w:rsidRPr="00887DB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00350" cy="317500"/>
                                  <wp:effectExtent l="0" t="0" r="0" b="0"/>
                                  <wp:docPr id="3" name="Picture 3" descr="approved-by-forbes-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pproved-by-forbes-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40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50A7">
                              <w:rPr>
                                <w:rStyle w:val="1bodycopy10ptCha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750A7" w:rsidRDefault="004750A7" w:rsidP="004750A7">
                            <w:pPr>
                              <w:spacing w:after="0"/>
                            </w:pPr>
                          </w:p>
                          <w:p w:rsidR="0080162F" w:rsidRPr="00CD23C4" w:rsidRDefault="0080162F" w:rsidP="004750A7">
                            <w:pPr>
                              <w:spacing w:after="0"/>
                            </w:pPr>
                          </w:p>
                          <w:tbl>
                            <w:tblPr>
                              <w:tblW w:w="6521" w:type="dxa"/>
                              <w:tblInd w:w="198" w:type="dxa"/>
                              <w:tblBorders>
                                <w:insideH w:val="single" w:sz="48" w:space="0" w:color="FFFFFF"/>
                                <w:insideV w:val="single" w:sz="4" w:space="0" w:color="auto"/>
                              </w:tblBorders>
                              <w:shd w:val="clear" w:color="auto" w:fill="12263F"/>
                              <w:tblLayout w:type="fixed"/>
                              <w:tblCellMar>
                                <w:top w:w="198" w:type="dxa"/>
                                <w:left w:w="198" w:type="dxa"/>
                                <w:bottom w:w="198" w:type="dxa"/>
                                <w:right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</w:tblGrid>
                            <w:tr w:rsidR="002144F7" w:rsidRPr="00A00282" w:rsidTr="0080162F">
                              <w:trPr>
                                <w:cantSplit/>
                                <w:trHeight w:val="1339"/>
                              </w:trPr>
                              <w:tc>
                                <w:tcPr>
                                  <w:tcW w:w="6521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12263F"/>
                                </w:tcPr>
                                <w:p w:rsidR="002144F7" w:rsidRPr="00887DB6" w:rsidRDefault="002144F7" w:rsidP="001235FA">
                                  <w:pPr>
                                    <w:pStyle w:val="9Boxheading"/>
                                    <w:rPr>
                                      <w:color w:val="F8F8F8"/>
                                    </w:rPr>
                                  </w:pPr>
                                  <w:r w:rsidRPr="00887DB6">
                                    <w:rPr>
                                      <w:bCs/>
                                      <w:color w:val="F8F8F8"/>
                                    </w:rPr>
                                    <w:t>C</w:t>
                                  </w:r>
                                  <w:r w:rsidR="0080162F">
                                    <w:rPr>
                                      <w:color w:val="F8F8F8"/>
                                    </w:rPr>
                                    <w:t>omplete policy support</w:t>
                                  </w:r>
                                  <w:r w:rsidRPr="00887DB6">
                                    <w:rPr>
                                      <w:color w:val="F8F8F8"/>
                                      <w:sz w:val="22"/>
                                    </w:rPr>
                                    <w:t xml:space="preserve"> </w:t>
                                  </w:r>
                                  <w:r w:rsidRPr="00887DB6">
                                    <w:rPr>
                                      <w:color w:val="F8F8F8"/>
                                    </w:rPr>
                                    <w:t>from The Key:</w:t>
                                  </w:r>
                                </w:p>
                                <w:p w:rsidR="002144F7" w:rsidRPr="006D65A1" w:rsidRDefault="002144F7" w:rsidP="00CC563E">
                                  <w:pPr>
                                    <w:spacing w:after="60"/>
                                    <w:ind w:left="227"/>
                                    <w:contextualSpacing/>
                                    <w:rPr>
                                      <w:rFonts w:cs="Arial"/>
                                      <w:color w:val="FFFFFF"/>
                                      <w:sz w:val="18"/>
                                    </w:rPr>
                                  </w:pPr>
                                </w:p>
                                <w:p w:rsidR="002144F7" w:rsidRPr="00E763E4" w:rsidRDefault="002144F7" w:rsidP="00E763E4">
                                  <w:pPr>
                                    <w:spacing w:after="0"/>
                                    <w:rPr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</w:pPr>
                                  <w:r w:rsidRPr="006D65A1">
                                    <w:rPr>
                                      <w:rFonts w:cs="Arial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School leaders:</w:t>
                                  </w:r>
                                  <w:r w:rsidRPr="006D65A1">
                                    <w:rPr>
                                      <w:rStyle w:val="apple-converted-space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 </w:t>
                                  </w:r>
                                  <w:hyperlink r:id="rId13" w:history="1">
                                    <w:r w:rsidRPr="006D65A1">
                                      <w:rPr>
                                        <w:rStyle w:val="Hyperlink"/>
                                        <w:rFonts w:cs="Arial"/>
                                        <w:color w:val="FFFFFF"/>
                                        <w:sz w:val="18"/>
                                        <w:szCs w:val="20"/>
                                      </w:rPr>
                                      <w:t>thekeysupport.com/</w:t>
                                    </w:r>
                                    <w:proofErr w:type="spellStart"/>
                                    <w:r w:rsidRPr="006D65A1">
                                      <w:rPr>
                                        <w:rStyle w:val="Hyperlink"/>
                                        <w:rFonts w:cs="Arial"/>
                                        <w:color w:val="FFFFFF"/>
                                        <w:sz w:val="18"/>
                                        <w:szCs w:val="20"/>
                                      </w:rPr>
                                      <w:t>sl-policybank</w:t>
                                    </w:r>
                                    <w:proofErr w:type="spellEnd"/>
                                  </w:hyperlink>
                                </w:p>
                                <w:p w:rsidR="002144F7" w:rsidRPr="00E763E4" w:rsidRDefault="002144F7" w:rsidP="003B2EB4">
                                  <w:pPr>
                                    <w:spacing w:after="0"/>
                                    <w:rPr>
                                      <w:rFonts w:cs="Arial"/>
                                      <w:color w:val="FFFFFF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 w:rsidRPr="006D65A1">
                                    <w:rPr>
                                      <w:rFonts w:cs="Arial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Governors:</w:t>
                                  </w:r>
                                  <w:r w:rsidRPr="006D65A1">
                                    <w:rPr>
                                      <w:rStyle w:val="apple-converted-space"/>
                                      <w:b/>
                                      <w:color w:val="FFFFFF"/>
                                      <w:sz w:val="18"/>
                                      <w:szCs w:val="20"/>
                                    </w:rPr>
                                    <w:t> </w:t>
                                  </w:r>
                                  <w:hyperlink r:id="rId14" w:history="1">
                                    <w:r w:rsidRPr="006D65A1">
                                      <w:rPr>
                                        <w:rStyle w:val="Hyperlink"/>
                                        <w:rFonts w:cs="Arial"/>
                                        <w:color w:val="FFFFFF"/>
                                        <w:sz w:val="18"/>
                                        <w:szCs w:val="20"/>
                                      </w:rPr>
                                      <w:t>thekeysupport.com/</w:t>
                                    </w:r>
                                    <w:proofErr w:type="spellStart"/>
                                    <w:r w:rsidRPr="006D65A1">
                                      <w:rPr>
                                        <w:rStyle w:val="Hyperlink"/>
                                        <w:rFonts w:cs="Arial"/>
                                        <w:color w:val="FFFFFF"/>
                                        <w:sz w:val="18"/>
                                        <w:szCs w:val="20"/>
                                      </w:rPr>
                                      <w:t>gov-policybank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</w:tbl>
                          <w:p w:rsidR="004750A7" w:rsidRPr="00887DB6" w:rsidRDefault="004750A7" w:rsidP="004750A7">
                            <w:pPr>
                              <w:shd w:val="clear" w:color="auto" w:fill="FFFFFF"/>
                              <w:spacing w:before="120"/>
                              <w:textAlignment w:val="baseline"/>
                              <w:rPr>
                                <w:rFonts w:eastAsia="Times New Roman" w:cs="Arial"/>
                                <w:color w:val="7C7C7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0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Title: Decorative" style="width:484.85pt;height:7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vZMwIAAEIEAAAOAAAAZHJzL2Uyb0RvYy54bWysU9tu2zAMfR+wfxD0vthJlzQ14hRdsgwD&#10;ugvQ7gMUWY6FyaJGKbGzrx8lJ+llb8P8YIgSeXh4SC5u+9awg0KvwZZ8PMo5U1ZCpe2u5D8eN+/m&#10;nPkgbCUMWFXyo/L8dvn2zaJzhZpAA6ZSyAjE+qJzJW9CcEWWedmoVvgROGXpsQZsRSATd1mFoiP0&#10;1mSTPJ9lHWDlEKTynm7XwyNfJvy6VjJ8q2uvAjMlJ24h/TH9t/GfLRei2KFwjZYnGuIfWLRCW0p6&#10;gVqLINge9V9QrZYIHuowktBmUNdaqlQDVTPOX1Xz0AinUi0kjncXmfz/g5VfD9+R6Yp6954zK1rq&#10;0aPqA/sAPYtXQQdDd2slAUXQBxUl65wvKPLBUWzoyZXCU/ne3YP86ZmFVSPsTt0hQtcoURHlcYzM&#10;noUOOD6CbLsvUFEasQ+QgPoa26gnKcQInVp3vLQr0pN0ORtPr6c3U84kvd3ks+t5nhqaieIc7tCH&#10;TwpaFg8lR5qHBC8O9z5EOqI4u8RsFjbamDQTxrKu5FfzMWHGJw9GV/E1Gbjbrgyyg6CxGk8ms6tN&#10;Ku6VW6sDDbfRbcmJGn3DuEU9PtoqpQlCm+FMVIw9CRQ1GdQJ/bYnx6jaFqojSYUwDDEtHR0awN+c&#10;dTTAJfe/9gIVZ+azjXKnlNTAFxa+sLaDlUdXzoSVBFfycD6uwrApe4d611C2ockW7qhNtU4CPjE7&#10;cadBTbqelipuwnM7eT2t/vIPAAAA//8DAFBLAwQUAAYACAAAACEAduGi09wAAAAGAQAADwAAAGRy&#10;cy9kb3ducmV2LnhtbEyPzWrDMBCE74W+g9hCL6WRGoKbOJZDSX8o5NQ0D7CxNrKJtTKSkrhvX7WX&#10;9jKwzDDzbbUaXS/OFGLnWcPDRIEgbrzp2GrYfb7ez0HEhGyw90wavijCqr6+qrA0/sIfdN4mK3IJ&#10;xxI1tCkNpZSxaclhnPiBOHsHHxymfAYrTcBLLne9nCpVSIcd54UWB1q31By3J6fBoNoc5RAK+7y7&#10;W9v3NxpnL6T17c34tASRaEx/YfjBz+hQZ6a9P7GJoteQH0m/mr1FsXgEsc+h2XSuQNaV/I9ffwMA&#10;AP//AwBQSwECLQAUAAYACAAAACEAtoM4kv4AAADhAQAAEwAAAAAAAAAAAAAAAAAAAAAAW0NvbnRl&#10;bnRfVHlwZXNdLnhtbFBLAQItABQABgAIAAAAIQA4/SH/1gAAAJQBAAALAAAAAAAAAAAAAAAAAC8B&#10;AABfcmVscy8ucmVsc1BLAQItABQABgAIAAAAIQDY/WvZMwIAAEIEAAAOAAAAAAAAAAAAAAAAAC4C&#10;AABkcnMvZTJvRG9jLnhtbFBLAQItABQABgAIAAAAIQB24aLT3AAAAAYBAAAPAAAAAAAAAAAAAAAA&#10;AI0EAABkcnMvZG93bnJldi54bWxQSwUGAAAAAAQABADzAAAAlgUAAAAA&#10;" filled="f" strokecolor="#12263f" strokeweight="3pt">
                <v:textbox inset="5mm,5mm,5mm,3mm">
                  <w:txbxContent>
                    <w:p w:rsidR="004750A7" w:rsidRDefault="00240FD7" w:rsidP="004750A7">
                      <w:pPr>
                        <w:jc w:val="right"/>
                        <w:rPr>
                          <w:rFonts w:cs="Arial"/>
                          <w:b/>
                          <w:bCs/>
                        </w:rPr>
                      </w:pPr>
                      <w:r w:rsidRPr="00887DB6">
                        <w:rPr>
                          <w:rFonts w:cs="Arial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35100" cy="336550"/>
                            <wp:effectExtent l="0" t="0" r="0" b="0"/>
                            <wp:docPr id="1" name="Picture 1" descr="TK_LOGO_LOGOTYPE_03_RGB_AW_01_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K_LOGO_LOGOTYPE_03_RGB_AW_01_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FF1F64"/>
                          <w:left w:val="single" w:sz="4" w:space="0" w:color="FF1F64"/>
                          <w:bottom w:val="single" w:sz="4" w:space="0" w:color="FF1F64"/>
                          <w:right w:val="single" w:sz="4" w:space="0" w:color="FF1F64"/>
                        </w:tblBorders>
                        <w:shd w:val="clear" w:color="auto" w:fill="12263F"/>
                        <w:tblLook w:val="04A0" w:firstRow="1" w:lastRow="0" w:firstColumn="1" w:lastColumn="0" w:noHBand="0" w:noVBand="1"/>
                      </w:tblPr>
                      <w:tblGrid>
                        <w:gridCol w:w="3955"/>
                      </w:tblGrid>
                      <w:tr w:rsidR="004750A7" w:rsidTr="00887DB6">
                        <w:trPr>
                          <w:trHeight w:val="709"/>
                        </w:trPr>
                        <w:tc>
                          <w:tcPr>
                            <w:tcW w:w="3955" w:type="dxa"/>
                            <w:tcBorders>
                              <w:top w:val="single" w:sz="4" w:space="0" w:color="12263F"/>
                              <w:left w:val="single" w:sz="4" w:space="0" w:color="12263F"/>
                              <w:bottom w:val="single" w:sz="4" w:space="0" w:color="F8F8F8"/>
                              <w:right w:val="single" w:sz="4" w:space="0" w:color="F8F8F8"/>
                            </w:tcBorders>
                            <w:shd w:val="clear" w:color="auto" w:fill="12263F"/>
                          </w:tcPr>
                          <w:p w:rsidR="004750A7" w:rsidRPr="00887DB6" w:rsidRDefault="004750A7" w:rsidP="001235FA">
                            <w:pPr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887DB6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Model policy</w:t>
                            </w:r>
                          </w:p>
                        </w:tc>
                      </w:tr>
                    </w:tbl>
                    <w:p w:rsidR="004750A7" w:rsidRPr="00CD23C4" w:rsidRDefault="004750A7" w:rsidP="009122BB">
                      <w:pPr>
                        <w:pStyle w:val="Subheadwithpointer"/>
                        <w:spacing w:after="60"/>
                      </w:pPr>
                      <w:r w:rsidRPr="00CD23C4">
                        <w:t>Make this policy your own!</w:t>
                      </w:r>
                    </w:p>
                    <w:p w:rsidR="004750A7" w:rsidRPr="00D3457F" w:rsidRDefault="004750A7" w:rsidP="00F84228">
                      <w:pPr>
                        <w:pStyle w:val="1bodycopy11pt"/>
                        <w:numPr>
                          <w:ilvl w:val="0"/>
                          <w:numId w:val="6"/>
                        </w:numPr>
                        <w:ind w:right="0"/>
                      </w:pPr>
                      <w:r w:rsidRPr="00D3457F">
                        <w:t>Insert your school name and logo where indicated on the next page</w:t>
                      </w:r>
                    </w:p>
                    <w:p w:rsidR="004750A7" w:rsidRPr="00180144" w:rsidRDefault="004750A7" w:rsidP="00F84228">
                      <w:pPr>
                        <w:pStyle w:val="1bodycopy11pt"/>
                        <w:numPr>
                          <w:ilvl w:val="0"/>
                          <w:numId w:val="6"/>
                        </w:numPr>
                        <w:ind w:right="0"/>
                      </w:pPr>
                      <w:proofErr w:type="gramStart"/>
                      <w:r w:rsidRPr="00D3457F">
                        <w:t>Read through</w:t>
                      </w:r>
                      <w:proofErr w:type="gramEnd"/>
                      <w:r w:rsidRPr="00D3457F">
                        <w:t xml:space="preserve"> the document and make changes as instructed in […] </w:t>
                      </w:r>
                      <w:r w:rsidRPr="00D3457F">
                        <w:rPr>
                          <w:iCs/>
                        </w:rPr>
                        <w:t>or</w:t>
                      </w:r>
                      <w:r w:rsidRPr="00D3457F">
                        <w:rPr>
                          <w:iCs/>
                          <w:color w:val="F15F22"/>
                        </w:rPr>
                        <w:t xml:space="preserve"> </w:t>
                      </w:r>
                      <w:r w:rsidRPr="00785BEE">
                        <w:rPr>
                          <w:iCs/>
                          <w:highlight w:val="yellow"/>
                        </w:rPr>
                        <w:t>yellow highlight</w:t>
                      </w:r>
                      <w:r w:rsidRPr="00495822">
                        <w:t>.</w:t>
                      </w:r>
                      <w:r w:rsidRPr="00D3457F">
                        <w:t xml:space="preserve"> Delete the instructions as you go</w:t>
                      </w:r>
                      <w:r>
                        <w:t xml:space="preserve">. </w:t>
                      </w:r>
                      <w:r w:rsidRPr="00785BEE">
                        <w:rPr>
                          <w:b/>
                        </w:rPr>
                        <w:t>Note:</w:t>
                      </w:r>
                      <w:r w:rsidRPr="00785BEE">
                        <w:t xml:space="preserve"> you don’t need to edit the contents list directly (see step 4)</w:t>
                      </w:r>
                    </w:p>
                    <w:p w:rsidR="004750A7" w:rsidRPr="00D3457F" w:rsidRDefault="004750A7" w:rsidP="00F84228">
                      <w:pPr>
                        <w:pStyle w:val="1bodycopy11pt"/>
                        <w:numPr>
                          <w:ilvl w:val="0"/>
                          <w:numId w:val="6"/>
                        </w:numPr>
                        <w:ind w:right="0"/>
                      </w:pPr>
                      <w:r w:rsidRPr="00D3457F">
                        <w:t xml:space="preserve">When you have </w:t>
                      </w:r>
                      <w:proofErr w:type="spellStart"/>
                      <w:r w:rsidRPr="00D3457F">
                        <w:t>finalised</w:t>
                      </w:r>
                      <w:proofErr w:type="spellEnd"/>
                      <w:r w:rsidRPr="00D3457F">
                        <w:t xml:space="preserve"> your document, make a note </w:t>
                      </w:r>
                      <w:r>
                        <w:t xml:space="preserve">of step 4 below and then delete </w:t>
                      </w:r>
                      <w:r w:rsidRPr="00D3457F">
                        <w:t>this cover page. (</w:t>
                      </w:r>
                      <w:r>
                        <w:t>Right-click on the blue border above this text and select ‘Cut’</w:t>
                      </w:r>
                      <w:r w:rsidRPr="00D3457F">
                        <w:t>)</w:t>
                      </w:r>
                    </w:p>
                    <w:p w:rsidR="004750A7" w:rsidRPr="00D3457F" w:rsidRDefault="004750A7" w:rsidP="00F84228">
                      <w:pPr>
                        <w:pStyle w:val="1bodycopy11pt"/>
                        <w:numPr>
                          <w:ilvl w:val="0"/>
                          <w:numId w:val="6"/>
                        </w:numPr>
                        <w:ind w:right="0"/>
                      </w:pPr>
                      <w:r w:rsidRPr="00D3457F">
                        <w:t xml:space="preserve">Refresh the contents list so that the page numbers are correct. (Right-click anywhere </w:t>
                      </w:r>
                      <w:r>
                        <w:br/>
                      </w:r>
                      <w:r w:rsidRPr="00D3457F">
                        <w:t>on the contents list, click on ‘Update field’, then select ‘Update entire table’ and ‘OK’)</w:t>
                      </w:r>
                    </w:p>
                    <w:p w:rsidR="004750A7" w:rsidRDefault="004750A7" w:rsidP="009122BB">
                      <w:pPr>
                        <w:pStyle w:val="1bodycopy11pt"/>
                        <w:numPr>
                          <w:ilvl w:val="0"/>
                          <w:numId w:val="6"/>
                        </w:numPr>
                        <w:spacing w:after="0"/>
                        <w:ind w:right="0"/>
                      </w:pPr>
                      <w:r w:rsidRPr="00D3457F">
                        <w:t>Save the document as normal</w:t>
                      </w:r>
                    </w:p>
                    <w:p w:rsidR="004750A7" w:rsidRPr="00816A74" w:rsidRDefault="004750A7" w:rsidP="004750A7">
                      <w:pPr>
                        <w:spacing w:after="0"/>
                        <w:ind w:left="357" w:right="850"/>
                        <w:rPr>
                          <w:rFonts w:cs="Arial"/>
                        </w:rPr>
                      </w:pPr>
                    </w:p>
                    <w:p w:rsidR="004750A7" w:rsidRPr="00CD23C4" w:rsidRDefault="004750A7" w:rsidP="009122BB">
                      <w:pPr>
                        <w:pStyle w:val="Subheadwithpointer"/>
                        <w:spacing w:after="60"/>
                      </w:pPr>
                      <w:r w:rsidRPr="00CD23C4">
                        <w:t>Important:</w:t>
                      </w:r>
                    </w:p>
                    <w:p w:rsidR="004750A7" w:rsidRDefault="004750A7" w:rsidP="004750A7">
                      <w:pPr>
                        <w:pStyle w:val="1bodycopy11pt"/>
                        <w:ind w:right="0"/>
                      </w:pPr>
                      <w:r>
                        <w:t xml:space="preserve">All our policies take account of relevant requirements and good practice but </w:t>
                      </w:r>
                      <w:proofErr w:type="gramStart"/>
                      <w:r>
                        <w:t>are designed</w:t>
                      </w:r>
                      <w:proofErr w:type="gramEnd"/>
                      <w:r>
                        <w:t xml:space="preserve"> </w:t>
                      </w:r>
                      <w:r>
                        <w:br/>
                        <w:t>for you to adapt to suit your context.</w:t>
                      </w:r>
                    </w:p>
                    <w:p w:rsidR="004750A7" w:rsidRDefault="004750A7" w:rsidP="004750A7">
                      <w:pPr>
                        <w:pStyle w:val="1bodycopy11pt"/>
                        <w:ind w:right="0"/>
                      </w:pPr>
                      <w:r>
                        <w:rPr>
                          <w:b/>
                        </w:rPr>
                        <w:t>Ac</w:t>
                      </w:r>
                      <w:r w:rsidRPr="007D03A1">
                        <w:rPr>
                          <w:b/>
                        </w:rPr>
                        <w:t>ademies, including free schools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please ensure, where applicable, that your adapted policy meets any relevant conditions in your funding agreement/articles of association, as these can vary.</w:t>
                      </w:r>
                    </w:p>
                    <w:p w:rsidR="004750A7" w:rsidRPr="00D3457F" w:rsidRDefault="004750A7" w:rsidP="004750A7">
                      <w:pPr>
                        <w:pStyle w:val="1bodycopy11pt"/>
                        <w:ind w:right="0"/>
                      </w:pPr>
                      <w:r w:rsidRPr="00D3457F">
                        <w:t xml:space="preserve">To keep things simple we use the term </w:t>
                      </w:r>
                      <w:r w:rsidRPr="00D3457F">
                        <w:rPr>
                          <w:b/>
                        </w:rPr>
                        <w:t>‘school’*</w:t>
                      </w:r>
                      <w:r w:rsidRPr="00D3457F">
                        <w:t xml:space="preserve"> as standard to mean the educational </w:t>
                      </w:r>
                      <w:proofErr w:type="gramStart"/>
                      <w:r w:rsidRPr="00D3457F">
                        <w:t>establishment</w:t>
                      </w:r>
                      <w:proofErr w:type="gramEnd"/>
                      <w:r w:rsidRPr="00D3457F">
                        <w:t xml:space="preserve"> that is adopting this policy.</w:t>
                      </w:r>
                    </w:p>
                    <w:p w:rsidR="004750A7" w:rsidRPr="00D3457F" w:rsidRDefault="004750A7" w:rsidP="004750A7">
                      <w:pPr>
                        <w:pStyle w:val="1bodycopy11pt"/>
                        <w:ind w:right="0"/>
                      </w:pPr>
                      <w:r w:rsidRPr="00D3457F">
                        <w:t xml:space="preserve">Similarly, we use </w:t>
                      </w:r>
                      <w:r w:rsidRPr="00D3457F">
                        <w:rPr>
                          <w:b/>
                        </w:rPr>
                        <w:t>‘governing board’</w:t>
                      </w:r>
                      <w:r w:rsidRPr="00D3457F">
                        <w:t xml:space="preserve"> and </w:t>
                      </w:r>
                      <w:r w:rsidRPr="00D3457F">
                        <w:rPr>
                          <w:b/>
                        </w:rPr>
                        <w:t>‘governor’*</w:t>
                      </w:r>
                      <w:r w:rsidRPr="00D3457F">
                        <w:t xml:space="preserve"> to mean the accountable body for </w:t>
                      </w:r>
                      <w:r>
                        <w:br/>
                      </w:r>
                      <w:r w:rsidRPr="00D3457F">
                        <w:t>the school and the representatives on that body.</w:t>
                      </w:r>
                    </w:p>
                    <w:p w:rsidR="004750A7" w:rsidRPr="00D3457F" w:rsidRDefault="004750A7" w:rsidP="004750A7">
                      <w:pPr>
                        <w:pStyle w:val="1bodycopy11pt"/>
                        <w:ind w:right="0"/>
                      </w:pPr>
                      <w:r w:rsidRPr="00D3457F">
                        <w:t xml:space="preserve">You are welcome to change these references to suit your context. In all </w:t>
                      </w:r>
                      <w:proofErr w:type="gramStart"/>
                      <w:r w:rsidRPr="00D3457F">
                        <w:t>cases</w:t>
                      </w:r>
                      <w:proofErr w:type="gramEnd"/>
                      <w:r w:rsidRPr="00D3457F">
                        <w:t xml:space="preserve"> you should ensure that roles and responsibilities meet requirements.</w:t>
                      </w:r>
                    </w:p>
                    <w:p w:rsidR="004750A7" w:rsidRDefault="004750A7" w:rsidP="004750A7">
                      <w:pPr>
                        <w:spacing w:after="0"/>
                        <w:rPr>
                          <w:rStyle w:val="1bodycopy10ptChar"/>
                          <w:i/>
                          <w:sz w:val="16"/>
                          <w:szCs w:val="16"/>
                        </w:rPr>
                      </w:pPr>
                      <w:r w:rsidRPr="008E0C89">
                        <w:rPr>
                          <w:rFonts w:cs="Arial"/>
                          <w:i/>
                          <w:sz w:val="16"/>
                          <w:szCs w:val="14"/>
                        </w:rPr>
                        <w:t>*</w:t>
                      </w:r>
                      <w:r w:rsidRPr="009122BB">
                        <w:rPr>
                          <w:rStyle w:val="1bodycopy10ptChar"/>
                          <w:i/>
                          <w:sz w:val="16"/>
                          <w:szCs w:val="16"/>
                        </w:rPr>
                        <w:t>Except in policies that apply only to academies, for example, or when explaining requirements for specific school type</w:t>
                      </w:r>
                      <w:r w:rsidR="00DC4C0F">
                        <w:rPr>
                          <w:rStyle w:val="1bodycopy10ptChar"/>
                          <w:i/>
                          <w:sz w:val="16"/>
                          <w:szCs w:val="16"/>
                        </w:rPr>
                        <w:t>s</w:t>
                      </w:r>
                    </w:p>
                    <w:p w:rsidR="00CC563E" w:rsidRDefault="00CC563E" w:rsidP="004750A7">
                      <w:pPr>
                        <w:spacing w:after="0"/>
                        <w:rPr>
                          <w:rStyle w:val="1bodycopy10ptChar"/>
                          <w:i/>
                          <w:sz w:val="18"/>
                          <w:szCs w:val="18"/>
                        </w:rPr>
                      </w:pPr>
                    </w:p>
                    <w:p w:rsidR="0080162F" w:rsidRDefault="0080162F" w:rsidP="004750A7">
                      <w:pPr>
                        <w:spacing w:after="0"/>
                        <w:rPr>
                          <w:rStyle w:val="1bodycopy10ptChar"/>
                          <w:i/>
                          <w:sz w:val="18"/>
                          <w:szCs w:val="18"/>
                        </w:rPr>
                      </w:pPr>
                    </w:p>
                    <w:p w:rsidR="004750A7" w:rsidRDefault="00240FD7" w:rsidP="004750A7">
                      <w:pPr>
                        <w:spacing w:after="0"/>
                      </w:pPr>
                      <w:r w:rsidRPr="00887DB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800350" cy="317500"/>
                            <wp:effectExtent l="0" t="0" r="0" b="0"/>
                            <wp:docPr id="3" name="Picture 3" descr="approved-by-forbes-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pproved-by-forbes-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40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50A7">
                        <w:rPr>
                          <w:rStyle w:val="1bodycopy10ptChar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4750A7" w:rsidRDefault="004750A7" w:rsidP="004750A7">
                      <w:pPr>
                        <w:spacing w:after="0"/>
                      </w:pPr>
                    </w:p>
                    <w:p w:rsidR="0080162F" w:rsidRPr="00CD23C4" w:rsidRDefault="0080162F" w:rsidP="004750A7">
                      <w:pPr>
                        <w:spacing w:after="0"/>
                      </w:pPr>
                    </w:p>
                    <w:tbl>
                      <w:tblPr>
                        <w:tblW w:w="6521" w:type="dxa"/>
                        <w:tblInd w:w="198" w:type="dxa"/>
                        <w:tblBorders>
                          <w:insideH w:val="single" w:sz="48" w:space="0" w:color="FFFFFF"/>
                          <w:insideV w:val="single" w:sz="4" w:space="0" w:color="auto"/>
                        </w:tblBorders>
                        <w:shd w:val="clear" w:color="auto" w:fill="12263F"/>
                        <w:tblLayout w:type="fixed"/>
                        <w:tblCellMar>
                          <w:top w:w="198" w:type="dxa"/>
                          <w:left w:w="198" w:type="dxa"/>
                          <w:bottom w:w="198" w:type="dxa"/>
                          <w:right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</w:tblGrid>
                      <w:tr w:rsidR="002144F7" w:rsidRPr="00A00282" w:rsidTr="0080162F">
                        <w:trPr>
                          <w:cantSplit/>
                          <w:trHeight w:val="1339"/>
                        </w:trPr>
                        <w:tc>
                          <w:tcPr>
                            <w:tcW w:w="6521" w:type="dxa"/>
                            <w:tcBorders>
                              <w:right w:val="single" w:sz="48" w:space="0" w:color="FFFFFF"/>
                            </w:tcBorders>
                            <w:shd w:val="clear" w:color="auto" w:fill="12263F"/>
                          </w:tcPr>
                          <w:p w:rsidR="002144F7" w:rsidRPr="00887DB6" w:rsidRDefault="002144F7" w:rsidP="001235FA">
                            <w:pPr>
                              <w:pStyle w:val="9Boxheading"/>
                              <w:rPr>
                                <w:color w:val="F8F8F8"/>
                              </w:rPr>
                            </w:pPr>
                            <w:r w:rsidRPr="00887DB6">
                              <w:rPr>
                                <w:bCs/>
                                <w:color w:val="F8F8F8"/>
                              </w:rPr>
                              <w:t>C</w:t>
                            </w:r>
                            <w:r w:rsidR="0080162F">
                              <w:rPr>
                                <w:color w:val="F8F8F8"/>
                              </w:rPr>
                              <w:t>omplete policy support</w:t>
                            </w:r>
                            <w:r w:rsidRPr="00887DB6">
                              <w:rPr>
                                <w:color w:val="F8F8F8"/>
                                <w:sz w:val="22"/>
                              </w:rPr>
                              <w:t xml:space="preserve"> </w:t>
                            </w:r>
                            <w:r w:rsidRPr="00887DB6">
                              <w:rPr>
                                <w:color w:val="F8F8F8"/>
                              </w:rPr>
                              <w:t>from The Key:</w:t>
                            </w:r>
                          </w:p>
                          <w:p w:rsidR="002144F7" w:rsidRPr="006D65A1" w:rsidRDefault="002144F7" w:rsidP="00CC563E">
                            <w:pPr>
                              <w:spacing w:after="60"/>
                              <w:ind w:left="227"/>
                              <w:contextualSpacing/>
                              <w:rPr>
                                <w:rFonts w:cs="Arial"/>
                                <w:color w:val="FFFFFF"/>
                                <w:sz w:val="18"/>
                              </w:rPr>
                            </w:pPr>
                          </w:p>
                          <w:p w:rsidR="002144F7" w:rsidRPr="00E763E4" w:rsidRDefault="002144F7" w:rsidP="00E763E4">
                            <w:pPr>
                              <w:spacing w:after="0"/>
                              <w:rPr>
                                <w:b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6D65A1"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School leaders:</w:t>
                            </w:r>
                            <w:r w:rsidRPr="006D65A1">
                              <w:rPr>
                                <w:rStyle w:val="apple-converted-space"/>
                                <w:b/>
                                <w:color w:val="FFFFFF"/>
                                <w:sz w:val="18"/>
                                <w:szCs w:val="20"/>
                              </w:rPr>
                              <w:t> </w:t>
                            </w:r>
                            <w:hyperlink r:id="rId15" w:history="1">
                              <w:r w:rsidRPr="006D65A1">
                                <w:rPr>
                                  <w:rStyle w:val="Hyperlink"/>
                                  <w:rFonts w:cs="Arial"/>
                                  <w:color w:val="FFFFFF"/>
                                  <w:sz w:val="18"/>
                                  <w:szCs w:val="20"/>
                                </w:rPr>
                                <w:t>thekeysupport.com/</w:t>
                              </w:r>
                              <w:proofErr w:type="spellStart"/>
                              <w:r w:rsidRPr="006D65A1">
                                <w:rPr>
                                  <w:rStyle w:val="Hyperlink"/>
                                  <w:rFonts w:cs="Arial"/>
                                  <w:color w:val="FFFFFF"/>
                                  <w:sz w:val="18"/>
                                  <w:szCs w:val="20"/>
                                </w:rPr>
                                <w:t>sl-policybank</w:t>
                              </w:r>
                              <w:proofErr w:type="spellEnd"/>
                            </w:hyperlink>
                          </w:p>
                          <w:p w:rsidR="002144F7" w:rsidRPr="00E763E4" w:rsidRDefault="002144F7" w:rsidP="003B2EB4">
                            <w:pPr>
                              <w:spacing w:after="0"/>
                              <w:rPr>
                                <w:rFonts w:cs="Arial"/>
                                <w:color w:val="FFFFFF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D65A1"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Governors:</w:t>
                            </w:r>
                            <w:r w:rsidRPr="006D65A1">
                              <w:rPr>
                                <w:rStyle w:val="apple-converted-space"/>
                                <w:b/>
                                <w:color w:val="FFFFFF"/>
                                <w:sz w:val="18"/>
                                <w:szCs w:val="20"/>
                              </w:rPr>
                              <w:t> </w:t>
                            </w:r>
                            <w:hyperlink r:id="rId16" w:history="1">
                              <w:r w:rsidRPr="006D65A1">
                                <w:rPr>
                                  <w:rStyle w:val="Hyperlink"/>
                                  <w:rFonts w:cs="Arial"/>
                                  <w:color w:val="FFFFFF"/>
                                  <w:sz w:val="18"/>
                                  <w:szCs w:val="20"/>
                                </w:rPr>
                                <w:t>thekeysupport.com/</w:t>
                              </w:r>
                              <w:proofErr w:type="spellStart"/>
                              <w:r w:rsidRPr="006D65A1">
                                <w:rPr>
                                  <w:rStyle w:val="Hyperlink"/>
                                  <w:rFonts w:cs="Arial"/>
                                  <w:color w:val="FFFFFF"/>
                                  <w:sz w:val="18"/>
                                  <w:szCs w:val="20"/>
                                </w:rPr>
                                <w:t>gov-policybank</w:t>
                              </w:r>
                              <w:proofErr w:type="spellEnd"/>
                            </w:hyperlink>
                          </w:p>
                        </w:tc>
                      </w:tr>
                    </w:tbl>
                    <w:p w:rsidR="004750A7" w:rsidRPr="00887DB6" w:rsidRDefault="004750A7" w:rsidP="004750A7">
                      <w:pPr>
                        <w:shd w:val="clear" w:color="auto" w:fill="FFFFFF"/>
                        <w:spacing w:before="120"/>
                        <w:textAlignment w:val="baseline"/>
                        <w:rPr>
                          <w:rFonts w:eastAsia="Times New Roman" w:cs="Arial"/>
                          <w:color w:val="7C7C7C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626B" w:rsidRPr="0062626B" w:rsidRDefault="00786777" w:rsidP="007E6128">
      <w:pPr>
        <w:pStyle w:val="3Policytitle"/>
      </w:pPr>
      <w:r>
        <w:lastRenderedPageBreak/>
        <w:t>Accessibility plan</w:t>
      </w:r>
    </w:p>
    <w:p w:rsidR="0062626B" w:rsidRPr="004C7382" w:rsidRDefault="0062626B" w:rsidP="0062626B">
      <w:pPr>
        <w:pStyle w:val="6Abstract"/>
      </w:pPr>
      <w:r w:rsidRPr="004C7382">
        <w:rPr>
          <w:highlight w:val="yellow"/>
        </w:rPr>
        <w:t>[Insert school name]</w:t>
      </w:r>
    </w:p>
    <w:p w:rsidR="0062626B" w:rsidRPr="001118BF" w:rsidRDefault="0062626B" w:rsidP="00DC4C0F">
      <w:pPr>
        <w:pStyle w:val="1bodycopy10pt"/>
      </w:pPr>
    </w:p>
    <w:p w:rsidR="0062626B" w:rsidRDefault="00240FD7" w:rsidP="00DC4C0F">
      <w:pPr>
        <w:pStyle w:val="1bodycopy10pt"/>
        <w:rPr>
          <w:noProof/>
          <w:color w:val="00CF80"/>
          <w:szCs w:val="20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220345</wp:posOffset>
                </wp:positionV>
                <wp:extent cx="1609725" cy="1214755"/>
                <wp:effectExtent l="0" t="0" r="9525" b="4445"/>
                <wp:wrapNone/>
                <wp:docPr id="16" name="Text Box 1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14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26B" w:rsidRDefault="0062626B" w:rsidP="0062626B">
                            <w:pPr>
                              <w:pStyle w:val="6Abstract"/>
                              <w:spacing w:after="0"/>
                              <w:jc w:val="center"/>
                            </w:pPr>
                          </w:p>
                          <w:p w:rsidR="0062626B" w:rsidRPr="001118BF" w:rsidRDefault="0062626B" w:rsidP="0062626B">
                            <w:pPr>
                              <w:pStyle w:val="6Abstract"/>
                              <w:spacing w:after="0"/>
                              <w:jc w:val="center"/>
                            </w:pPr>
                            <w:r w:rsidRPr="001118BF">
                              <w:t xml:space="preserve">Delete and </w:t>
                            </w:r>
                            <w:r>
                              <w:br/>
                            </w:r>
                            <w:r w:rsidRPr="001118BF">
                              <w:t xml:space="preserve">replace with </w:t>
                            </w:r>
                            <w:r>
                              <w:br/>
                            </w:r>
                            <w:r w:rsidRPr="001118BF"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alt="Title: Decorative" style="position:absolute;margin-left:173.95pt;margin-top:17.35pt;width:126.75pt;height:9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mkIwMAAIcGAAAOAAAAZHJzL2Uyb0RvYy54bWysVW1v2zYQ/l6g/4Hgd0UvlqwXRClixyoK&#10;pNuAZNhnWqIsohKpkrTltNh/3x1lJ/aGAcNaBxD4cvfc3cPnLrcfjkNPDlwboWRJw5uAEi5r1Qi5&#10;K+nvz5WXUWIskw3rleQlfeGGfrh7/+52GgseqU71DdcEQKQpprGknbVj4fum7vjAzI0auYTLVumB&#10;Wdjqnd9oNgH60PtRECz9Selm1KrmxsDpw3xJ7xx+2/La/tq2hlvSlxRys+6r3XeLX//ulhU7zcZO&#10;1Kc02P/IYmBCQtBXqAdmGdlr8Q+oQdRaGdXam1oNvmpbUXNXA1QTBn+r5qljI3e1ADlmfKXJ/DzY&#10;+pfDb5qIBt5uSYlkA7zRMz9aslJHgkdW2B7OHnitNLPiwJGyaTQFeD6N4GuPYArurnwzPqr6iyFS&#10;rTsmd/xeazV1nDWQcoie/oXrjGMQZDt9Vg2EYXurHNCx1QPyCQwRQIene3l9LkyvxpDLIE+jhJIa&#10;7sIojNMkcTFYcXYftbEfuRoILkqqQQ8Onh0ejcV0WHE2wWhG9aKpRN+7jd5t170mBwbaqeAXOLmA&#10;y5VZL9FYKnSbEecT7tQ3h2EF5AxLtMTsnTK+52EUB6so96pllnpxFSdengaZF4T5Kl8GcR4/VH9i&#10;umFcdKJpuHwUkp9VGsb/TQWnfpn15XRKppIushDKcWX+e81RBX8nRq9qHoSFru3FUNIswB8asQIf&#10;eiMbt7ZM9PPav87fkQ4kXHNxXyVBGi8yL02ThRcvNoG3yqq1d78Ol8t0s1qvNuE1FxvHr/lxOlwi&#10;58fCjdpDdU9dM5FGoGqibJHDGGsEzI1FFqDqKGH9DgZebTUlWtk/hO1ct6JIEcNciietEhQPnrN+&#10;7NgsqeRMHCpqNnfcvIafmXrL7ILIU/FvXALGWWKuxbCr5v6yx+1xbnB8JGy/rWpeoOcgbddYML1h&#10;0Sn9jZIJJmFJzdc905yS/pOEvs3DOMbR6TZxkkaw0Zc328sbJmuAKqkFitxybedxux+12HUQaZ4U&#10;Ut1Dr7fCdeFbVlARbmDaudpOkxnH6eXeWb39/7j7CwAA//8DAFBLAwQUAAYACAAAACEAhLdhSd8A&#10;AAAKAQAADwAAAGRycy9kb3ducmV2LnhtbEyPTU/DMAyG70j8h8hI3FiyMnVQmk4THweQNoltB45Z&#10;Y9pqjVM1WVv+PYYL3Gz58evH+WpyrRiwD40nDfOZAoFUettQpeGwf7m5AxGiIWtaT6jhCwOsisuL&#10;3GTWj/SOwy5WgkMoZEZDHWOXSRnKGp0JM98h8ezT985EbvtK2t6MHO5amSiVSmca4gu16fCxxvK0&#10;OzvW+Bjtcys3w9OW3tTydYuntUWtr6+m9QOIiFP8g+FHn3egYKejP5MNotVwu1jeM/pbgGAgVfMF&#10;iKOGJEkVyCKX/18ovgEAAP//AwBQSwECLQAUAAYACAAAACEAtoM4kv4AAADhAQAAEwAAAAAAAAAA&#10;AAAAAAAAAAAAW0NvbnRlbnRfVHlwZXNdLnhtbFBLAQItABQABgAIAAAAIQA4/SH/1gAAAJQBAAAL&#10;AAAAAAAAAAAAAAAAAC8BAABfcmVscy8ucmVsc1BLAQItABQABgAIAAAAIQAQrDmkIwMAAIcGAAAO&#10;AAAAAAAAAAAAAAAAAC4CAABkcnMvZTJvRG9jLnhtbFBLAQItABQABgAIAAAAIQCEt2FJ3wAAAAoB&#10;AAAPAAAAAAAAAAAAAAAAAH0FAABkcnMvZG93bnJldi54bWxQSwUGAAAAAAQABADzAAAAiQYAAAAA&#10;" fillcolor="yellow" stroked="f" strokecolor="#f2f2f2" strokeweight="3pt">
                <v:shadow color="#7f5f00" opacity=".5" offset="1pt"/>
                <v:textbox>
                  <w:txbxContent>
                    <w:p w:rsidR="0062626B" w:rsidRDefault="0062626B" w:rsidP="0062626B">
                      <w:pPr>
                        <w:pStyle w:val="6Abstract"/>
                        <w:spacing w:after="0"/>
                        <w:jc w:val="center"/>
                      </w:pPr>
                    </w:p>
                    <w:p w:rsidR="0062626B" w:rsidRPr="001118BF" w:rsidRDefault="0062626B" w:rsidP="0062626B">
                      <w:pPr>
                        <w:pStyle w:val="6Abstract"/>
                        <w:spacing w:after="0"/>
                        <w:jc w:val="center"/>
                      </w:pPr>
                      <w:r w:rsidRPr="001118BF">
                        <w:t xml:space="preserve">Delete and </w:t>
                      </w:r>
                      <w:r>
                        <w:br/>
                      </w:r>
                      <w:r w:rsidRPr="001118BF">
                        <w:t xml:space="preserve">replace with </w:t>
                      </w:r>
                      <w:r>
                        <w:br/>
                      </w:r>
                      <w:r w:rsidRPr="001118BF"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2626B" w:rsidRDefault="0062626B" w:rsidP="00DC4C0F">
      <w:pPr>
        <w:pStyle w:val="1bodycopy10pt"/>
        <w:rPr>
          <w:noProof/>
        </w:rPr>
      </w:pPr>
    </w:p>
    <w:p w:rsidR="0062626B" w:rsidRDefault="0062626B" w:rsidP="00DC4C0F">
      <w:pPr>
        <w:pStyle w:val="1bodycopy10pt"/>
        <w:rPr>
          <w:noProof/>
        </w:rPr>
      </w:pPr>
    </w:p>
    <w:p w:rsidR="0062626B" w:rsidRPr="0001772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approval and review dates box"/>
        <w:tblDescription w:val="insert approved by name, date, last reviewed on date and next review due by date"/>
      </w:tblPr>
      <w:tblGrid>
        <w:gridCol w:w="2586"/>
        <w:gridCol w:w="3268"/>
        <w:gridCol w:w="3866"/>
      </w:tblGrid>
      <w:tr w:rsidR="0062626B" w:rsidRPr="00DA50A5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62626B">
              <w:rPr>
                <w:highlight w:val="yellow"/>
              </w:rPr>
              <w:t>[Name]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DA50A5" w:rsidRDefault="0062626B" w:rsidP="0062626B">
            <w:pPr>
              <w:pStyle w:val="1bodycopy11pt"/>
            </w:pPr>
            <w:r w:rsidRPr="00DA50A5">
              <w:rPr>
                <w:b/>
              </w:rPr>
              <w:t>Date:</w:t>
            </w:r>
            <w:r w:rsidRPr="00DA50A5">
              <w:t xml:space="preserve"> </w:t>
            </w:r>
            <w:r w:rsidRPr="0062626B">
              <w:rPr>
                <w:highlight w:val="yellow"/>
              </w:rPr>
              <w:t>[Date]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62626B">
              <w:rPr>
                <w:highlight w:val="yellow"/>
              </w:rPr>
              <w:t>[Date]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62626B">
              <w:rPr>
                <w:highlight w:val="yellow"/>
              </w:rPr>
              <w:t>[Date]</w:t>
            </w:r>
          </w:p>
        </w:tc>
      </w:tr>
    </w:tbl>
    <w:p w:rsidR="0002254B" w:rsidRDefault="0002254B" w:rsidP="00DC4C0F">
      <w:pPr>
        <w:pStyle w:val="1bodycopy10pt"/>
      </w:pPr>
    </w:p>
    <w:p w:rsidR="00375061" w:rsidRDefault="00375061">
      <w:r>
        <w:br w:type="page"/>
      </w:r>
    </w:p>
    <w:p w:rsidR="0072620F" w:rsidRPr="0072620F" w:rsidRDefault="0072620F" w:rsidP="0072620F">
      <w:pPr>
        <w:pStyle w:val="TOCHeading"/>
        <w:spacing w:before="0" w:after="120"/>
        <w:rPr>
          <w:rFonts w:ascii="Arial" w:hAnsi="Arial" w:cs="Arial"/>
          <w:b/>
          <w:sz w:val="28"/>
          <w:szCs w:val="28"/>
        </w:rPr>
      </w:pPr>
      <w:r w:rsidRPr="0072620F">
        <w:rPr>
          <w:rFonts w:ascii="Arial" w:hAnsi="Arial" w:cs="Arial"/>
          <w:b/>
          <w:sz w:val="28"/>
          <w:szCs w:val="28"/>
        </w:rPr>
        <w:lastRenderedPageBreak/>
        <w:t>Contents</w:t>
      </w:r>
    </w:p>
    <w:p w:rsidR="00154CFD" w:rsidRPr="00DB37E3" w:rsidRDefault="00E763E4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>
        <w:rPr>
          <w:rFonts w:cs="Arial"/>
          <w:bCs/>
          <w:noProof/>
          <w:szCs w:val="20"/>
        </w:rPr>
        <w:fldChar w:fldCharType="begin"/>
      </w:r>
      <w:r>
        <w:rPr>
          <w:rFonts w:cs="Arial"/>
          <w:bCs/>
          <w:noProof/>
          <w:szCs w:val="20"/>
        </w:rPr>
        <w:instrText xml:space="preserve"> TOC \o "1-3" \h \z \u </w:instrText>
      </w:r>
      <w:r>
        <w:rPr>
          <w:rFonts w:cs="Arial"/>
          <w:bCs/>
          <w:noProof/>
          <w:szCs w:val="20"/>
        </w:rPr>
        <w:fldChar w:fldCharType="separate"/>
      </w:r>
      <w:hyperlink w:anchor="_Toc58247234" w:history="1">
        <w:r w:rsidR="00154CFD" w:rsidRPr="002530AD">
          <w:rPr>
            <w:rStyle w:val="Hyperlink"/>
            <w:noProof/>
          </w:rPr>
          <w:t>1. Aims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_Toc58247234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154CFD">
          <w:rPr>
            <w:noProof/>
            <w:webHidden/>
          </w:rPr>
          <w:t>3</w:t>
        </w:r>
        <w:r w:rsidR="00154CFD">
          <w:rPr>
            <w:noProof/>
            <w:webHidden/>
          </w:rPr>
          <w:fldChar w:fldCharType="end"/>
        </w:r>
      </w:hyperlink>
    </w:p>
    <w:p w:rsidR="00154CFD" w:rsidRPr="00DB37E3" w:rsidRDefault="003562C2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8247235" w:history="1">
        <w:r w:rsidR="00154CFD" w:rsidRPr="002530AD">
          <w:rPr>
            <w:rStyle w:val="Hyperlink"/>
            <w:noProof/>
          </w:rPr>
          <w:t>2. Legislation and guidance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_Toc58247235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154CFD">
          <w:rPr>
            <w:noProof/>
            <w:webHidden/>
          </w:rPr>
          <w:t>3</w:t>
        </w:r>
        <w:r w:rsidR="00154CFD">
          <w:rPr>
            <w:noProof/>
            <w:webHidden/>
          </w:rPr>
          <w:fldChar w:fldCharType="end"/>
        </w:r>
      </w:hyperlink>
    </w:p>
    <w:p w:rsidR="00154CFD" w:rsidRPr="00DB37E3" w:rsidRDefault="003562C2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8247236" w:history="1">
        <w:r w:rsidR="00154CFD" w:rsidRPr="002530AD">
          <w:rPr>
            <w:rStyle w:val="Hyperlink"/>
            <w:noProof/>
          </w:rPr>
          <w:t>3. Action plan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_Toc58247236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154CFD">
          <w:rPr>
            <w:noProof/>
            <w:webHidden/>
          </w:rPr>
          <w:t>4</w:t>
        </w:r>
        <w:r w:rsidR="00154CFD">
          <w:rPr>
            <w:noProof/>
            <w:webHidden/>
          </w:rPr>
          <w:fldChar w:fldCharType="end"/>
        </w:r>
      </w:hyperlink>
    </w:p>
    <w:p w:rsidR="00154CFD" w:rsidRPr="00DB37E3" w:rsidRDefault="003562C2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8247237" w:history="1">
        <w:r w:rsidR="00154CFD" w:rsidRPr="002530AD">
          <w:rPr>
            <w:rStyle w:val="Hyperlink"/>
            <w:noProof/>
          </w:rPr>
          <w:t>4. Monitoring arrangements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_Toc58247237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154CFD">
          <w:rPr>
            <w:noProof/>
            <w:webHidden/>
          </w:rPr>
          <w:t>7</w:t>
        </w:r>
        <w:r w:rsidR="00154CFD">
          <w:rPr>
            <w:noProof/>
            <w:webHidden/>
          </w:rPr>
          <w:fldChar w:fldCharType="end"/>
        </w:r>
      </w:hyperlink>
    </w:p>
    <w:p w:rsidR="00154CFD" w:rsidRPr="00DB37E3" w:rsidRDefault="003562C2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58247238" w:history="1">
        <w:r w:rsidR="00154CFD" w:rsidRPr="002530AD">
          <w:rPr>
            <w:rStyle w:val="Hyperlink"/>
            <w:noProof/>
          </w:rPr>
          <w:t>5. Links with other policies</w:t>
        </w:r>
        <w:r w:rsidR="00154CFD">
          <w:rPr>
            <w:noProof/>
            <w:webHidden/>
          </w:rPr>
          <w:tab/>
        </w:r>
        <w:r w:rsidR="00154CFD">
          <w:rPr>
            <w:noProof/>
            <w:webHidden/>
          </w:rPr>
          <w:fldChar w:fldCharType="begin"/>
        </w:r>
        <w:r w:rsidR="00154CFD">
          <w:rPr>
            <w:noProof/>
            <w:webHidden/>
          </w:rPr>
          <w:instrText xml:space="preserve"> PAGEREF _Toc58247238 \h </w:instrText>
        </w:r>
        <w:r w:rsidR="00154CFD">
          <w:rPr>
            <w:noProof/>
            <w:webHidden/>
          </w:rPr>
        </w:r>
        <w:r w:rsidR="00154CFD">
          <w:rPr>
            <w:noProof/>
            <w:webHidden/>
          </w:rPr>
          <w:fldChar w:fldCharType="separate"/>
        </w:r>
        <w:r w:rsidR="00154CFD">
          <w:rPr>
            <w:noProof/>
            <w:webHidden/>
          </w:rPr>
          <w:t>7</w:t>
        </w:r>
        <w:r w:rsidR="00154CFD">
          <w:rPr>
            <w:noProof/>
            <w:webHidden/>
          </w:rPr>
          <w:fldChar w:fldCharType="end"/>
        </w:r>
      </w:hyperlink>
    </w:p>
    <w:p w:rsidR="009122BB" w:rsidRDefault="00E763E4" w:rsidP="00DC4C0F">
      <w:pPr>
        <w:pStyle w:val="1bodycopy10pt"/>
        <w:rPr>
          <w:noProof/>
        </w:rPr>
      </w:pPr>
      <w:r>
        <w:rPr>
          <w:rFonts w:cs="Arial"/>
          <w:noProof/>
          <w:szCs w:val="20"/>
        </w:rPr>
        <w:fldChar w:fldCharType="end"/>
      </w:r>
    </w:p>
    <w:p w:rsidR="0072620F" w:rsidRPr="009122BB" w:rsidRDefault="00240FD7" w:rsidP="00DC4C0F">
      <w:pPr>
        <w:pStyle w:val="1bodycopy10pt"/>
        <w:rPr>
          <w:rFonts w:cs="Arial"/>
          <w:noProof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32385" b="19050"/>
                <wp:wrapNone/>
                <wp:docPr id="5" name="Straight Connector 5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5E709" id="Straight Connector 5" o:spid="_x0000_s1026" alt="Title: Decorative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rI5QEAAK4DAAAOAAAAZHJzL2Uyb0RvYy54bWysU02P0zAQvSPxHyzfadKgLVXUdA+tymUF&#10;lQrcp46dWPhLY9O0/56x2+3uwg2Rg2X7jd/MvHlZPZ6tYSeJUXvX8fms5kw64Xvtho5//7b7sOQs&#10;JnA9GO9kxy8y8sf1+3erKbSy8aM3vURGJC62U+j4mFJoqyqKUVqIMx+kI1B5tJDoiEPVI0zEbk3V&#10;1PWimjz2Ab2QMdLt9grydeFXSor0VakoEzMdp9pSWbGsx7xW6xW0A0IYtbiVAf9QhQXtKOmdagsJ&#10;2C/Uf1FZLdBHr9JMeFt5pbSQpQfqZl7/0c1hhCBLLyRODHeZ4v+jFV9Oe2S67/gDZw4sjeiQEPQw&#10;JrbxzpGAHhlhSSdD4FYKj5D0SWbpphBbYti4PebmxdkdwpMXPyNh1RswH2K4hp0VWqaMDj/IMUU1&#10;0oGdy1Au96HIc2KCLhfzh+VyQRWIZ6yCNlPkjAFj+iy9ZXnTcaNd1gtaOD3FlIt4CcnXzu+0MWXm&#10;xrGJ0jefarKFALKeMpBoawOJEd3AGZiBPC0SFsroje7z80wUcThuDLITkK/mTbP4uMt6ULo3Ybmq&#10;LcTxGlegq+OsTmR7o23Hl3X+bq+Ny+yyGPfWwYtyeXf0/WWPz/KSKUrSm4Gz616faf/6N1v/BgAA&#10;//8DAFBLAwQUAAYACAAAACEA2xxXQdkAAAACAQAADwAAAGRycy9kb3ducmV2LnhtbEyPUUvDMBSF&#10;34X9h3AHvrl0RYrtmg4ZCKJDcNM9Z8k1rSY3pcm6+u/NfNGXA4dzOee79Xpylo04hM6TgOUiA4ak&#10;vO7ICHjbP9zcAQtRkpbWEwr4xgDrZnZVy0r7M73iuIuGpRIKlRTQxthXnAfVopNh4XuklH34wcmY&#10;7GC4HuQ5lTvL8ywruJMdpYVW9rhpUX3tTk6AMltrXm4/n/dPasTx8T3f5sVBiOv5dL8CFnGKf8dw&#10;wU/o0CSmoz+RDswKSI/EX01ZWZQlsOPF8qbm/9GbHwAAAP//AwBQSwECLQAUAAYACAAAACEAtoM4&#10;kv4AAADhAQAAEwAAAAAAAAAAAAAAAAAAAAAAW0NvbnRlbnRfVHlwZXNdLnhtbFBLAQItABQABgAI&#10;AAAAIQA4/SH/1gAAAJQBAAALAAAAAAAAAAAAAAAAAC8BAABfcmVscy8ucmVsc1BLAQItABQABgAI&#10;AAAAIQAX5yrI5QEAAK4DAAAOAAAAAAAAAAAAAAAAAC4CAABkcnMvZTJvRG9jLnhtbFBLAQItABQA&#10;BgAIAAAAIQDbHFdB2QAAAAIBAAAPAAAAAAAAAAAAAAAAAD8EAABkcnMvZG93bnJldi54bWxQSwUG&#10;AAAAAAQABADzAAAARQUAAAAA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:rsidR="002E16E7" w:rsidRDefault="00740AC8" w:rsidP="00512916">
      <w:pPr>
        <w:pStyle w:val="Heading1"/>
      </w:pPr>
      <w:bookmarkStart w:id="11" w:name="_Toc58247234"/>
      <w:r>
        <w:t xml:space="preserve">1. </w:t>
      </w:r>
      <w:r w:rsidR="00786777">
        <w:t>Aims</w:t>
      </w:r>
      <w:bookmarkEnd w:id="11"/>
    </w:p>
    <w:p w:rsidR="003C653B" w:rsidRPr="00B86345" w:rsidRDefault="003C653B" w:rsidP="00141229">
      <w:pPr>
        <w:pStyle w:val="1bodycopy10pt"/>
        <w:rPr>
          <w:color w:val="ED7D31"/>
        </w:rPr>
      </w:pPr>
      <w:r>
        <w:t xml:space="preserve">Schools are required under the Equality Act 2010 to have an accessibility plan. The purpose of the </w:t>
      </w:r>
      <w:r w:rsidRPr="00173ECF">
        <w:t>plan is to</w:t>
      </w:r>
      <w:r w:rsidRPr="001D5505">
        <w:rPr>
          <w:color w:val="000000"/>
        </w:rPr>
        <w:t>:</w:t>
      </w:r>
    </w:p>
    <w:p w:rsidR="003C653B" w:rsidRPr="003733D6" w:rsidRDefault="003C653B" w:rsidP="00141229">
      <w:pPr>
        <w:pStyle w:val="4Bulletedcopyblue"/>
        <w:rPr>
          <w:lang w:eastAsia="en-GB"/>
        </w:rPr>
      </w:pPr>
      <w:r>
        <w:rPr>
          <w:lang w:eastAsia="en-GB"/>
        </w:rPr>
        <w:t>Increase</w:t>
      </w:r>
      <w:r w:rsidRPr="003733D6">
        <w:rPr>
          <w:lang w:eastAsia="en-GB"/>
        </w:rPr>
        <w:t xml:space="preserve"> the extent to which disabled pupils can participate in the curriculum</w:t>
      </w:r>
    </w:p>
    <w:p w:rsidR="003C653B" w:rsidRPr="003733D6" w:rsidRDefault="003C653B" w:rsidP="00141229">
      <w:pPr>
        <w:pStyle w:val="4Bulletedcopyblue"/>
        <w:rPr>
          <w:lang w:eastAsia="en-GB"/>
        </w:rPr>
      </w:pPr>
      <w:r>
        <w:rPr>
          <w:lang w:eastAsia="en-GB"/>
        </w:rPr>
        <w:t>Improve</w:t>
      </w:r>
      <w:r w:rsidRPr="003733D6">
        <w:rPr>
          <w:lang w:eastAsia="en-GB"/>
        </w:rPr>
        <w:t xml:space="preserve"> the physical environment of</w:t>
      </w:r>
      <w:r>
        <w:rPr>
          <w:lang w:eastAsia="en-GB"/>
        </w:rPr>
        <w:t xml:space="preserve"> the</w:t>
      </w:r>
      <w:r w:rsidRPr="003733D6">
        <w:rPr>
          <w:lang w:eastAsia="en-GB"/>
        </w:rPr>
        <w:t xml:space="preserve"> school to enable disabled pupils to take better advantage of education, benefits, facilities and services provided</w:t>
      </w:r>
    </w:p>
    <w:p w:rsidR="003C653B" w:rsidRPr="003733D6" w:rsidRDefault="003C653B" w:rsidP="00141229">
      <w:pPr>
        <w:pStyle w:val="4Bulletedcopyblue"/>
        <w:rPr>
          <w:lang w:eastAsia="en-GB"/>
        </w:rPr>
      </w:pPr>
      <w:r>
        <w:rPr>
          <w:lang w:eastAsia="en-GB"/>
        </w:rPr>
        <w:t>Improve</w:t>
      </w:r>
      <w:r w:rsidRPr="003733D6">
        <w:rPr>
          <w:lang w:eastAsia="en-GB"/>
        </w:rPr>
        <w:t xml:space="preserve"> the availability of accessible information to disabled pupils</w:t>
      </w:r>
    </w:p>
    <w:p w:rsidR="003C653B" w:rsidRDefault="003C653B" w:rsidP="00141229">
      <w:pPr>
        <w:pStyle w:val="1bodycopy10pt"/>
      </w:pPr>
      <w:r>
        <w:t>Our school aims to treat all its pupils fairly and with respect. This involves providing access and opportunities for all pupils without discrimination of any kind.</w:t>
      </w:r>
    </w:p>
    <w:p w:rsidR="003C653B" w:rsidRPr="00B51C64" w:rsidRDefault="003C653B" w:rsidP="00141229">
      <w:pPr>
        <w:pStyle w:val="1bodycopy10pt"/>
      </w:pPr>
      <w:r w:rsidRPr="00141229">
        <w:rPr>
          <w:highlight w:val="yellow"/>
        </w:rPr>
        <w:t xml:space="preserve">Explain your school’s principles and </w:t>
      </w:r>
      <w:proofErr w:type="gramStart"/>
      <w:r w:rsidRPr="00141229">
        <w:rPr>
          <w:highlight w:val="yellow"/>
        </w:rPr>
        <w:t>values which</w:t>
      </w:r>
      <w:proofErr w:type="gramEnd"/>
      <w:r w:rsidRPr="00141229">
        <w:rPr>
          <w:highlight w:val="yellow"/>
        </w:rPr>
        <w:t xml:space="preserve"> relate to equality and inclusion here.</w:t>
      </w:r>
    </w:p>
    <w:p w:rsidR="003C653B" w:rsidRDefault="003C653B" w:rsidP="00141229">
      <w:pPr>
        <w:pStyle w:val="1bodycopy10pt"/>
      </w:pPr>
      <w:r>
        <w:t xml:space="preserve">The plan </w:t>
      </w:r>
      <w:proofErr w:type="gramStart"/>
      <w:r>
        <w:t>will be made</w:t>
      </w:r>
      <w:proofErr w:type="gramEnd"/>
      <w:r>
        <w:t xml:space="preserve"> available online on the school website, and paper copies are available upon request.</w:t>
      </w:r>
    </w:p>
    <w:p w:rsidR="003C653B" w:rsidRDefault="003C653B" w:rsidP="00141229">
      <w:pPr>
        <w:pStyle w:val="1bodycopy10pt"/>
      </w:pPr>
      <w:r>
        <w:t>Our school is also committed to ensuring staff are trained in equality issues with reference to the Equality Act 2010, including understanding disability issues.</w:t>
      </w:r>
    </w:p>
    <w:p w:rsidR="003C653B" w:rsidRDefault="003C653B" w:rsidP="00141229">
      <w:pPr>
        <w:pStyle w:val="1bodycopy10pt"/>
      </w:pPr>
      <w:r>
        <w:t>The school supports any available partnerships to develop and implement the plan.</w:t>
      </w:r>
    </w:p>
    <w:p w:rsidR="003C653B" w:rsidRPr="00B51C64" w:rsidRDefault="003C653B" w:rsidP="00141229">
      <w:pPr>
        <w:pStyle w:val="1bodycopy10pt"/>
      </w:pPr>
      <w:r w:rsidRPr="00141229">
        <w:rPr>
          <w:highlight w:val="yellow"/>
        </w:rPr>
        <w:t>Insert information relating to any local authority, trust or federation procedures here.</w:t>
      </w:r>
    </w:p>
    <w:p w:rsidR="003C653B" w:rsidRDefault="003C653B" w:rsidP="00141229">
      <w:pPr>
        <w:pStyle w:val="1bodycopy10pt"/>
      </w:pPr>
      <w:r>
        <w:t xml:space="preserve">Our school’s complaints procedure covers the accessibility plan. If you have any concerns relating to accessibility in school, </w:t>
      </w:r>
      <w:r w:rsidR="00DA5405">
        <w:t>the complaints</w:t>
      </w:r>
      <w:r>
        <w:t xml:space="preserve"> procedure sets out the process for raising these concerns.</w:t>
      </w:r>
    </w:p>
    <w:p w:rsidR="00EF631F" w:rsidRDefault="003C653B" w:rsidP="00740AC8">
      <w:pPr>
        <w:pStyle w:val="1bodycopy10pt"/>
      </w:pPr>
      <w:r w:rsidRPr="00141229">
        <w:t>We have included a range of stakeholders in the development of this accessibility plan, including</w:t>
      </w:r>
      <w:r w:rsidRPr="00141229">
        <w:rPr>
          <w:color w:val="ED7D31"/>
        </w:rPr>
        <w:t xml:space="preserve"> </w:t>
      </w:r>
      <w:r w:rsidRPr="00141229">
        <w:rPr>
          <w:highlight w:val="yellow"/>
        </w:rPr>
        <w:t>[include as appropriate: pupils, parents, staff and governors of the school]</w:t>
      </w:r>
      <w:r w:rsidRPr="00141229">
        <w:rPr>
          <w:color w:val="000000"/>
        </w:rPr>
        <w:t>.</w:t>
      </w:r>
    </w:p>
    <w:p w:rsidR="009A267F" w:rsidRDefault="00AD3666" w:rsidP="001105F8">
      <w:pPr>
        <w:pStyle w:val="Heading1"/>
      </w:pPr>
      <w:bookmarkStart w:id="12" w:name="_Toc58247235"/>
      <w:r>
        <w:t>2</w:t>
      </w:r>
      <w:r w:rsidR="009A267F">
        <w:t xml:space="preserve">. </w:t>
      </w:r>
      <w:r w:rsidR="006F6E44">
        <w:t>Legislation and guidance</w:t>
      </w:r>
      <w:bookmarkEnd w:id="12"/>
    </w:p>
    <w:p w:rsidR="001105F8" w:rsidRDefault="001105F8" w:rsidP="001105F8">
      <w:pPr>
        <w:pStyle w:val="1bodycopy10pt"/>
        <w:rPr>
          <w:shd w:val="clear" w:color="auto" w:fill="FFFFFF"/>
        </w:rPr>
      </w:pPr>
      <w:r w:rsidRPr="00C87FAE">
        <w:rPr>
          <w:shd w:val="clear" w:color="auto" w:fill="FFFFFF"/>
        </w:rPr>
        <w:t xml:space="preserve">This document meets the requirements of </w:t>
      </w:r>
      <w:bookmarkStart w:id="13" w:name="_GoBack"/>
      <w:r w:rsidR="003562C2">
        <w:fldChar w:fldCharType="begin"/>
      </w:r>
      <w:r w:rsidR="003562C2">
        <w:instrText xml:space="preserve"> HYPERLINK "http://www.legislation.gov.uk/ukpga/2010/15/schedule/10" </w:instrText>
      </w:r>
      <w:r w:rsidR="003562C2">
        <w:fldChar w:fldCharType="separate"/>
      </w:r>
      <w:r w:rsidRPr="00FC0D6E">
        <w:rPr>
          <w:rStyle w:val="Hyperlink"/>
          <w:rFonts w:cs="Arial"/>
          <w:szCs w:val="20"/>
          <w:shd w:val="clear" w:color="auto" w:fill="FFFFFF"/>
        </w:rPr>
        <w:t>schedule 10 of the Equality Act 2010</w:t>
      </w:r>
      <w:r w:rsidR="003562C2">
        <w:rPr>
          <w:rStyle w:val="Hyperlink"/>
          <w:rFonts w:cs="Arial"/>
          <w:szCs w:val="20"/>
          <w:shd w:val="clear" w:color="auto" w:fill="FFFFFF"/>
        </w:rPr>
        <w:fldChar w:fldCharType="end"/>
      </w:r>
      <w:bookmarkEnd w:id="13"/>
      <w:r>
        <w:rPr>
          <w:shd w:val="clear" w:color="auto" w:fill="FFFFFF"/>
        </w:rPr>
        <w:t xml:space="preserve"> and the Department for Education (DfE) </w:t>
      </w:r>
      <w:hyperlink r:id="rId17" w:history="1"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guidance </w:t>
        </w:r>
        <w:r>
          <w:rPr>
            <w:rStyle w:val="Hyperlink"/>
            <w:rFonts w:cs="Arial"/>
            <w:szCs w:val="20"/>
            <w:shd w:val="clear" w:color="auto" w:fill="FFFFFF"/>
          </w:rPr>
          <w:t xml:space="preserve">for schools 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>on the Equality Act 2010</w:t>
        </w:r>
      </w:hyperlink>
      <w:r>
        <w:rPr>
          <w:shd w:val="clear" w:color="auto" w:fill="FFFFFF"/>
        </w:rPr>
        <w:t>.</w:t>
      </w:r>
    </w:p>
    <w:p w:rsidR="001105F8" w:rsidRDefault="001105F8" w:rsidP="001105F8">
      <w:pPr>
        <w:pStyle w:val="1bodycopy10pt"/>
        <w:rPr>
          <w:shd w:val="clear" w:color="auto" w:fill="FFFFFF"/>
        </w:rPr>
      </w:pPr>
      <w:r>
        <w:rPr>
          <w:shd w:val="clear" w:color="auto" w:fill="FFFFFF"/>
        </w:rPr>
        <w:t xml:space="preserve">The Equality Act 2010 defines an individual as disabled if </w:t>
      </w:r>
      <w:r w:rsidR="00DA5405">
        <w:rPr>
          <w:shd w:val="clear" w:color="auto" w:fill="FFFFFF"/>
        </w:rPr>
        <w:t>they have</w:t>
      </w:r>
      <w:r>
        <w:rPr>
          <w:shd w:val="clear" w:color="auto" w:fill="FFFFFF"/>
        </w:rPr>
        <w:t xml:space="preserve"> a physical or mental impairment that has a ‘substantial’ and ‘long-term’ adverse effect on </w:t>
      </w:r>
      <w:r w:rsidR="00DA5405">
        <w:rPr>
          <w:shd w:val="clear" w:color="auto" w:fill="FFFFFF"/>
        </w:rPr>
        <w:t>their</w:t>
      </w:r>
      <w:r>
        <w:rPr>
          <w:shd w:val="clear" w:color="auto" w:fill="FFFFFF"/>
        </w:rPr>
        <w:t xml:space="preserve"> ability to undertake normal </w:t>
      </w:r>
      <w:proofErr w:type="gramStart"/>
      <w:r>
        <w:rPr>
          <w:shd w:val="clear" w:color="auto" w:fill="FFFFFF"/>
        </w:rPr>
        <w:t>day to day</w:t>
      </w:r>
      <w:proofErr w:type="gramEnd"/>
      <w:r>
        <w:rPr>
          <w:shd w:val="clear" w:color="auto" w:fill="FFFFFF"/>
        </w:rPr>
        <w:t xml:space="preserve"> activities. </w:t>
      </w:r>
    </w:p>
    <w:p w:rsidR="001105F8" w:rsidRDefault="001105F8" w:rsidP="001105F8">
      <w:pPr>
        <w:pStyle w:val="1bodycopy10pt"/>
        <w:rPr>
          <w:shd w:val="clear" w:color="auto" w:fill="FFFFFF"/>
        </w:rPr>
      </w:pPr>
      <w:r>
        <w:rPr>
          <w:shd w:val="clear" w:color="auto" w:fill="FFFFFF"/>
        </w:rPr>
        <w:t xml:space="preserve">Under the </w:t>
      </w:r>
      <w:hyperlink r:id="rId18" w:history="1"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Special Educational Needs and Disability (SEND) </w:t>
        </w:r>
        <w:r>
          <w:rPr>
            <w:rStyle w:val="Hyperlink"/>
            <w:rFonts w:cs="Arial"/>
            <w:szCs w:val="20"/>
            <w:shd w:val="clear" w:color="auto" w:fill="FFFFFF"/>
          </w:rPr>
          <w:t>C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ode of </w:t>
        </w:r>
        <w:r>
          <w:rPr>
            <w:rStyle w:val="Hyperlink"/>
            <w:rFonts w:cs="Arial"/>
            <w:szCs w:val="20"/>
            <w:shd w:val="clear" w:color="auto" w:fill="FFFFFF"/>
          </w:rPr>
          <w:t>P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>ractice</w:t>
        </w:r>
      </w:hyperlink>
      <w:r>
        <w:rPr>
          <w:shd w:val="clear" w:color="auto" w:fill="FFFFFF"/>
        </w:rPr>
        <w:t xml:space="preserve">, ‘long-term’ </w:t>
      </w:r>
      <w:proofErr w:type="gramStart"/>
      <w:r>
        <w:rPr>
          <w:shd w:val="clear" w:color="auto" w:fill="FFFFFF"/>
        </w:rPr>
        <w:t>is defined</w:t>
      </w:r>
      <w:proofErr w:type="gramEnd"/>
      <w:r>
        <w:rPr>
          <w:shd w:val="clear" w:color="auto" w:fill="FFFFFF"/>
        </w:rPr>
        <w:t xml:space="preserve">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:rsidR="001105F8" w:rsidRDefault="001105F8" w:rsidP="001105F8">
      <w:pPr>
        <w:pStyle w:val="1bodycopy10pt"/>
        <w:rPr>
          <w:shd w:val="clear" w:color="auto" w:fill="FFFFFF"/>
        </w:rPr>
      </w:pPr>
      <w:r>
        <w:rPr>
          <w:shd w:val="clear" w:color="auto" w:fill="FFFFFF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:rsidR="001105F8" w:rsidRPr="00114902" w:rsidRDefault="001105F8" w:rsidP="001105F8">
      <w:pPr>
        <w:pStyle w:val="1bodycopy10pt"/>
        <w:rPr>
          <w:shd w:val="clear" w:color="auto" w:fill="FFFFFF"/>
        </w:rPr>
      </w:pPr>
      <w:r w:rsidRPr="001105F8">
        <w:rPr>
          <w:highlight w:val="yellow"/>
          <w:shd w:val="clear" w:color="auto" w:fill="FFFFFF"/>
        </w:rPr>
        <w:t>Academies, including free schools, if applicable add/amend:</w:t>
      </w:r>
      <w:r>
        <w:rPr>
          <w:shd w:val="clear" w:color="auto" w:fill="FFFFFF"/>
        </w:rPr>
        <w:t xml:space="preserve"> </w:t>
      </w:r>
      <w:r w:rsidRPr="00317C09">
        <w:rPr>
          <w:shd w:val="clear" w:color="auto" w:fill="FFFFFF"/>
        </w:rPr>
        <w:t>This policy complies with our funding agreement and articles of association.</w:t>
      </w:r>
    </w:p>
    <w:p w:rsidR="00E27577" w:rsidRDefault="00E27577" w:rsidP="00DC4C0F">
      <w:pPr>
        <w:sectPr w:rsidR="00E27577" w:rsidSect="00510ED3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 w:code="9"/>
          <w:pgMar w:top="992" w:right="1077" w:bottom="1701" w:left="1077" w:header="567" w:footer="227" w:gutter="0"/>
          <w:cols w:space="708"/>
          <w:titlePg/>
          <w:docGrid w:linePitch="360"/>
        </w:sectPr>
      </w:pPr>
    </w:p>
    <w:p w:rsidR="007A03B3" w:rsidRDefault="002828A0" w:rsidP="007A03B3">
      <w:pPr>
        <w:pStyle w:val="Heading1"/>
      </w:pPr>
      <w:bookmarkStart w:id="14" w:name="_Toc531168964"/>
      <w:bookmarkStart w:id="15" w:name="_Toc58247236"/>
      <w:r>
        <w:lastRenderedPageBreak/>
        <w:t>3</w:t>
      </w:r>
      <w:r w:rsidR="007A03B3">
        <w:t xml:space="preserve">. </w:t>
      </w:r>
      <w:bookmarkEnd w:id="14"/>
      <w:r w:rsidR="00F625A7">
        <w:t>Action plan</w:t>
      </w:r>
      <w:bookmarkEnd w:id="15"/>
    </w:p>
    <w:p w:rsidR="006E3945" w:rsidRPr="006E3945" w:rsidRDefault="006E3945" w:rsidP="006E3945">
      <w:pPr>
        <w:pStyle w:val="1bodycopy10pt"/>
        <w:rPr>
          <w:lang w:val="en-GB"/>
        </w:rPr>
      </w:pPr>
      <w:r w:rsidRPr="006E3945">
        <w:rPr>
          <w:lang w:val="en-GB"/>
        </w:rPr>
        <w:t xml:space="preserve">This action plan sets out the aims of our accessibility plan in accordance with the Equality Act 2010. </w:t>
      </w:r>
    </w:p>
    <w:p w:rsidR="006E3945" w:rsidRPr="006E3945" w:rsidRDefault="006E3945" w:rsidP="006E3945">
      <w:pPr>
        <w:pStyle w:val="1bodycopy10pt"/>
        <w:rPr>
          <w:lang w:val="en-GB"/>
        </w:rPr>
      </w:pPr>
      <w:r w:rsidRPr="006E3945">
        <w:rPr>
          <w:highlight w:val="yellow"/>
          <w:lang w:val="en-GB"/>
        </w:rPr>
        <w:t>The information set out in the column of ‘current good practice’ are examples to guide your own analysis of your current practice. They are not a thorough repr</w:t>
      </w:r>
      <w:r w:rsidR="001543B5">
        <w:rPr>
          <w:highlight w:val="yellow"/>
          <w:lang w:val="en-GB"/>
        </w:rPr>
        <w:t xml:space="preserve">esentation of good </w:t>
      </w:r>
      <w:r w:rsidR="001543B5" w:rsidRPr="00DF3390">
        <w:rPr>
          <w:highlight w:val="yellow"/>
          <w:lang w:val="en-GB"/>
        </w:rPr>
        <w:t xml:space="preserve">practice </w:t>
      </w:r>
      <w:r w:rsidR="00DF3390" w:rsidRPr="00DF3390">
        <w:rPr>
          <w:rFonts w:cs="Arial"/>
          <w:color w:val="1D1C1D"/>
          <w:sz w:val="23"/>
          <w:szCs w:val="23"/>
          <w:highlight w:val="yellow"/>
          <w:shd w:val="clear" w:color="auto" w:fill="FFFFFF"/>
        </w:rPr>
        <w:t>–</w:t>
      </w:r>
      <w:r w:rsidR="00C208B2" w:rsidRPr="00DF3390">
        <w:rPr>
          <w:highlight w:val="yellow"/>
          <w:lang w:val="en-GB"/>
        </w:rPr>
        <w:t xml:space="preserve"> </w:t>
      </w:r>
      <w:r w:rsidR="00C208B2">
        <w:rPr>
          <w:highlight w:val="yellow"/>
          <w:lang w:val="en-GB"/>
        </w:rPr>
        <w:t xml:space="preserve">you </w:t>
      </w:r>
      <w:r w:rsidR="00FE156A">
        <w:rPr>
          <w:highlight w:val="yellow"/>
          <w:lang w:val="en-GB"/>
        </w:rPr>
        <w:t xml:space="preserve">will need to </w:t>
      </w:r>
      <w:r w:rsidR="001543B5">
        <w:rPr>
          <w:highlight w:val="yellow"/>
          <w:lang w:val="en-GB"/>
        </w:rPr>
        <w:t>ada</w:t>
      </w:r>
      <w:r w:rsidR="00C208B2">
        <w:rPr>
          <w:highlight w:val="yellow"/>
          <w:lang w:val="en-GB"/>
        </w:rPr>
        <w:t>pt it</w:t>
      </w:r>
      <w:r w:rsidRPr="006E3945">
        <w:rPr>
          <w:highlight w:val="yellow"/>
          <w:lang w:val="en-GB"/>
        </w:rPr>
        <w:t xml:space="preserve"> to suit your school’s context.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Action plan"/>
      </w:tblPr>
      <w:tblGrid>
        <w:gridCol w:w="1815"/>
        <w:gridCol w:w="2922"/>
        <w:gridCol w:w="2005"/>
        <w:gridCol w:w="2159"/>
        <w:gridCol w:w="1832"/>
        <w:gridCol w:w="1481"/>
        <w:gridCol w:w="1815"/>
      </w:tblGrid>
      <w:tr w:rsidR="00BA5904" w:rsidTr="003562C2">
        <w:trPr>
          <w:cantSplit/>
          <w:tblHeader/>
        </w:trPr>
        <w:tc>
          <w:tcPr>
            <w:tcW w:w="184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BA5904" w:rsidRPr="00887DB6" w:rsidRDefault="00BA5904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aim</w:t>
            </w:r>
          </w:p>
        </w:tc>
        <w:tc>
          <w:tcPr>
            <w:tcW w:w="297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BA5904" w:rsidRDefault="00BA5904" w:rsidP="00BA5904">
            <w:pPr>
              <w:pStyle w:val="1bodycopy10pt"/>
              <w:spacing w:after="0"/>
              <w:jc w:val="both"/>
              <w:rPr>
                <w:caps/>
              </w:rPr>
            </w:pPr>
            <w:r>
              <w:rPr>
                <w:caps/>
              </w:rPr>
              <w:t>current good practice</w:t>
            </w:r>
          </w:p>
          <w:p w:rsidR="00BA5904" w:rsidRPr="00BA5904" w:rsidRDefault="00BA5904" w:rsidP="00BA5904">
            <w:pPr>
              <w:pStyle w:val="1bodycopy10pt"/>
            </w:pPr>
            <w:r w:rsidRPr="00BA5904">
              <w:rPr>
                <w:highlight w:val="yellow"/>
              </w:rPr>
              <w:t>Include established practice</w:t>
            </w:r>
            <w:r w:rsidR="00B7084A">
              <w:rPr>
                <w:highlight w:val="yellow"/>
              </w:rPr>
              <w:t>,</w:t>
            </w:r>
            <w:r w:rsidRPr="00BA5904">
              <w:rPr>
                <w:highlight w:val="yellow"/>
              </w:rPr>
              <w:t xml:space="preserve"> and practice under development</w:t>
            </w:r>
          </w:p>
        </w:tc>
        <w:tc>
          <w:tcPr>
            <w:tcW w:w="2035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BA5904" w:rsidRDefault="00BA5904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objectives</w:t>
            </w:r>
          </w:p>
          <w:p w:rsidR="00BA5904" w:rsidRPr="00BA5904" w:rsidRDefault="00BA5904" w:rsidP="00BA5904">
            <w:pPr>
              <w:pStyle w:val="1bodycopy10pt"/>
            </w:pPr>
            <w:r w:rsidRPr="00BA5904">
              <w:rPr>
                <w:highlight w:val="yellow"/>
              </w:rPr>
              <w:t>State short, medium and long-term objectives</w:t>
            </w:r>
          </w:p>
        </w:tc>
        <w:tc>
          <w:tcPr>
            <w:tcW w:w="221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BA5904" w:rsidRPr="00887DB6" w:rsidRDefault="00BA5904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actions to be taken</w:t>
            </w:r>
          </w:p>
        </w:tc>
        <w:tc>
          <w:tcPr>
            <w:tcW w:w="184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BA5904" w:rsidRPr="00887DB6" w:rsidRDefault="00BA5904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Person responsible</w:t>
            </w:r>
          </w:p>
        </w:tc>
        <w:tc>
          <w:tcPr>
            <w:tcW w:w="14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BA5904" w:rsidRPr="00887DB6" w:rsidRDefault="00BA5904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date to complete actions by</w:t>
            </w:r>
          </w:p>
        </w:tc>
        <w:tc>
          <w:tcPr>
            <w:tcW w:w="185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:rsidR="00BA5904" w:rsidRPr="00887DB6" w:rsidRDefault="00BA5904" w:rsidP="00887DB6">
            <w:pPr>
              <w:pStyle w:val="1bodycopy10pt"/>
              <w:spacing w:after="0"/>
              <w:rPr>
                <w:caps/>
              </w:rPr>
            </w:pPr>
            <w:r>
              <w:rPr>
                <w:caps/>
              </w:rPr>
              <w:t>success criteria</w:t>
            </w:r>
          </w:p>
        </w:tc>
      </w:tr>
      <w:tr w:rsidR="00BA5904" w:rsidTr="003562C2">
        <w:trPr>
          <w:cantSplit/>
        </w:trPr>
        <w:tc>
          <w:tcPr>
            <w:tcW w:w="1843" w:type="dxa"/>
            <w:shd w:val="clear" w:color="auto" w:fill="auto"/>
          </w:tcPr>
          <w:p w:rsidR="00BA5904" w:rsidRDefault="00BA5904" w:rsidP="00BA5904">
            <w:pPr>
              <w:pStyle w:val="1bodycopy10pt"/>
            </w:pPr>
            <w:r>
              <w:t>Increase</w:t>
            </w:r>
            <w:r w:rsidRPr="005877F3">
              <w:t xml:space="preserve"> access to the curriculum for pupils with a disability</w:t>
            </w:r>
          </w:p>
        </w:tc>
        <w:tc>
          <w:tcPr>
            <w:tcW w:w="2977" w:type="dxa"/>
            <w:shd w:val="clear" w:color="auto" w:fill="auto"/>
          </w:tcPr>
          <w:p w:rsidR="00BA5904" w:rsidRPr="00BA5904" w:rsidRDefault="00BA5904" w:rsidP="00BA5904">
            <w:pPr>
              <w:pStyle w:val="1bodycopy10pt"/>
              <w:rPr>
                <w:highlight w:val="yellow"/>
                <w:lang w:val="en-GB"/>
              </w:rPr>
            </w:pPr>
            <w:r w:rsidRPr="00BA5904">
              <w:rPr>
                <w:highlight w:val="yellow"/>
                <w:lang w:val="en-GB"/>
              </w:rPr>
              <w:t>Expla</w:t>
            </w:r>
            <w:r w:rsidR="00DA5405">
              <w:rPr>
                <w:highlight w:val="yellow"/>
                <w:lang w:val="en-GB"/>
              </w:rPr>
              <w:t xml:space="preserve">in your school’s approach here. </w:t>
            </w:r>
            <w:r w:rsidRPr="00BA5904">
              <w:rPr>
                <w:highlight w:val="yellow"/>
                <w:lang w:val="en-GB"/>
              </w:rPr>
              <w:t>Examples:</w:t>
            </w:r>
          </w:p>
          <w:p w:rsidR="00BA5904" w:rsidRPr="00BA5904" w:rsidRDefault="00BA5904" w:rsidP="00DA5405">
            <w:pPr>
              <w:pStyle w:val="Tablecopybulleted"/>
              <w:rPr>
                <w:highlight w:val="yellow"/>
              </w:rPr>
            </w:pPr>
            <w:r w:rsidRPr="00BA5904">
              <w:rPr>
                <w:highlight w:val="yellow"/>
              </w:rPr>
              <w:t>Our school offers a different</w:t>
            </w:r>
            <w:r w:rsidR="00DA5405">
              <w:rPr>
                <w:highlight w:val="yellow"/>
              </w:rPr>
              <w:t>iated curriculum for all pupils</w:t>
            </w:r>
          </w:p>
          <w:p w:rsidR="00BA5904" w:rsidRPr="00BA5904" w:rsidRDefault="00BA5904" w:rsidP="00DA5405">
            <w:pPr>
              <w:pStyle w:val="Tablecopybulleted"/>
              <w:rPr>
                <w:highlight w:val="yellow"/>
              </w:rPr>
            </w:pPr>
            <w:r w:rsidRPr="00BA5904">
              <w:rPr>
                <w:highlight w:val="yellow"/>
              </w:rPr>
              <w:t>We use resources tailored to the needs of pupils who require s</w:t>
            </w:r>
            <w:r w:rsidR="00DA5405">
              <w:rPr>
                <w:highlight w:val="yellow"/>
              </w:rPr>
              <w:t>upport to access the curriculum</w:t>
            </w:r>
          </w:p>
          <w:p w:rsidR="00BA5904" w:rsidRPr="00BA5904" w:rsidRDefault="00BA5904" w:rsidP="00DA5405">
            <w:pPr>
              <w:pStyle w:val="Tablecopybulleted"/>
              <w:rPr>
                <w:highlight w:val="yellow"/>
              </w:rPr>
            </w:pPr>
            <w:r w:rsidRPr="00BA5904">
              <w:rPr>
                <w:highlight w:val="yellow"/>
              </w:rPr>
              <w:t>Curriculum resources include exam</w:t>
            </w:r>
            <w:r w:rsidR="00DA5405">
              <w:rPr>
                <w:highlight w:val="yellow"/>
              </w:rPr>
              <w:t>ples of people with disabilities</w:t>
            </w:r>
          </w:p>
          <w:p w:rsidR="00BA5904" w:rsidRPr="00BA5904" w:rsidRDefault="00BA5904" w:rsidP="00DA5405">
            <w:pPr>
              <w:pStyle w:val="Tablecopybulleted"/>
              <w:rPr>
                <w:highlight w:val="yellow"/>
              </w:rPr>
            </w:pPr>
            <w:r w:rsidRPr="00BA5904">
              <w:rPr>
                <w:highlight w:val="yellow"/>
              </w:rPr>
              <w:t>Curriculum progress is tracked for all pupils, in</w:t>
            </w:r>
            <w:r w:rsidR="00DA5405">
              <w:rPr>
                <w:highlight w:val="yellow"/>
              </w:rPr>
              <w:t>cluding those with a disability</w:t>
            </w:r>
          </w:p>
          <w:p w:rsidR="00BA5904" w:rsidRPr="00BA5904" w:rsidRDefault="00BA5904" w:rsidP="00DA5405">
            <w:pPr>
              <w:pStyle w:val="Tablecopybulleted"/>
              <w:rPr>
                <w:highlight w:val="yellow"/>
              </w:rPr>
            </w:pPr>
            <w:r w:rsidRPr="00BA5904">
              <w:rPr>
                <w:highlight w:val="yellow"/>
              </w:rPr>
              <w:t>Targets are set effectively and are appropriate f</w:t>
            </w:r>
            <w:r w:rsidR="00DA5405">
              <w:rPr>
                <w:highlight w:val="yellow"/>
              </w:rPr>
              <w:t>or pupils with additional needs</w:t>
            </w:r>
            <w:r w:rsidRPr="00BA5904">
              <w:rPr>
                <w:highlight w:val="yellow"/>
              </w:rPr>
              <w:t xml:space="preserve"> </w:t>
            </w:r>
          </w:p>
          <w:p w:rsidR="00BA5904" w:rsidRPr="009F52A0" w:rsidRDefault="00BA5904" w:rsidP="00DF3390">
            <w:pPr>
              <w:pStyle w:val="Tablecopybulleted"/>
              <w:rPr>
                <w:highlight w:val="yellow"/>
              </w:rPr>
            </w:pPr>
            <w:r w:rsidRPr="00BA5904">
              <w:rPr>
                <w:highlight w:val="yellow"/>
              </w:rPr>
              <w:t xml:space="preserve">The curriculum is reviewed to </w:t>
            </w:r>
            <w:r w:rsidR="00DF3390">
              <w:rPr>
                <w:highlight w:val="yellow"/>
              </w:rPr>
              <w:t xml:space="preserve">make </w:t>
            </w:r>
            <w:r w:rsidRPr="00BA5904">
              <w:rPr>
                <w:highlight w:val="yellow"/>
              </w:rPr>
              <w:t>sure it</w:t>
            </w:r>
            <w:r w:rsidR="00DA5405">
              <w:rPr>
                <w:highlight w:val="yellow"/>
              </w:rPr>
              <w:t xml:space="preserve"> meets the needs of all pupils</w:t>
            </w:r>
          </w:p>
        </w:tc>
        <w:tc>
          <w:tcPr>
            <w:tcW w:w="2035" w:type="dxa"/>
            <w:shd w:val="clear" w:color="auto" w:fill="auto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2217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843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490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850" w:type="dxa"/>
          </w:tcPr>
          <w:p w:rsidR="00BA5904" w:rsidRDefault="00BA5904" w:rsidP="001235FA">
            <w:pPr>
              <w:pStyle w:val="1bodycopy10pt"/>
            </w:pPr>
          </w:p>
        </w:tc>
      </w:tr>
      <w:tr w:rsidR="00BA5904" w:rsidTr="003562C2">
        <w:trPr>
          <w:cantSplit/>
        </w:trPr>
        <w:tc>
          <w:tcPr>
            <w:tcW w:w="1843" w:type="dxa"/>
            <w:shd w:val="clear" w:color="auto" w:fill="auto"/>
          </w:tcPr>
          <w:p w:rsidR="00BA5904" w:rsidRPr="002828A0" w:rsidRDefault="002828A0" w:rsidP="002828A0">
            <w:pPr>
              <w:pStyle w:val="1bodycopy10pt"/>
            </w:pPr>
            <w:r w:rsidRPr="002828A0">
              <w:lastRenderedPageBreak/>
              <w:t>Improve and maintain access to the physical environment</w:t>
            </w:r>
          </w:p>
        </w:tc>
        <w:tc>
          <w:tcPr>
            <w:tcW w:w="2977" w:type="dxa"/>
            <w:shd w:val="clear" w:color="auto" w:fill="auto"/>
          </w:tcPr>
          <w:p w:rsidR="002828A0" w:rsidRPr="005C28A3" w:rsidRDefault="002828A0" w:rsidP="002828A0">
            <w:pPr>
              <w:pStyle w:val="1bodycopy10pt"/>
              <w:rPr>
                <w:highlight w:val="yellow"/>
                <w:lang w:val="en-GB"/>
              </w:rPr>
            </w:pPr>
            <w:r w:rsidRPr="005C28A3">
              <w:rPr>
                <w:highlight w:val="yellow"/>
                <w:lang w:val="en-GB"/>
              </w:rPr>
              <w:t>Explain your school’s approach here.</w:t>
            </w:r>
          </w:p>
          <w:p w:rsidR="002828A0" w:rsidRPr="005C28A3" w:rsidRDefault="002828A0" w:rsidP="002828A0">
            <w:pPr>
              <w:pStyle w:val="1bodycopy10pt"/>
              <w:rPr>
                <w:highlight w:val="yellow"/>
                <w:lang w:val="en-GB"/>
              </w:rPr>
            </w:pPr>
            <w:r w:rsidRPr="005C28A3">
              <w:rPr>
                <w:highlight w:val="yellow"/>
                <w:lang w:val="en-GB"/>
              </w:rPr>
              <w:t>Example:</w:t>
            </w:r>
          </w:p>
          <w:p w:rsidR="002828A0" w:rsidRPr="005C28A3" w:rsidRDefault="002828A0" w:rsidP="002828A0">
            <w:pPr>
              <w:pStyle w:val="1bodycopy10pt"/>
              <w:rPr>
                <w:highlight w:val="yellow"/>
              </w:rPr>
            </w:pPr>
            <w:r w:rsidRPr="005C28A3">
              <w:rPr>
                <w:highlight w:val="yellow"/>
              </w:rPr>
              <w:t>The environment is adapted to t</w:t>
            </w:r>
            <w:r w:rsidR="00B7084A">
              <w:rPr>
                <w:highlight w:val="yellow"/>
              </w:rPr>
              <w:t xml:space="preserve">he needs of pupils as required. </w:t>
            </w:r>
            <w:r w:rsidRPr="005C28A3">
              <w:rPr>
                <w:highlight w:val="yellow"/>
              </w:rPr>
              <w:t>This includes:</w:t>
            </w:r>
          </w:p>
          <w:p w:rsidR="002828A0" w:rsidRPr="005C28A3" w:rsidRDefault="002828A0" w:rsidP="002828A0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Ramps</w:t>
            </w:r>
          </w:p>
          <w:p w:rsidR="002828A0" w:rsidRPr="005C28A3" w:rsidRDefault="002828A0" w:rsidP="002828A0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Elevators</w:t>
            </w:r>
          </w:p>
          <w:p w:rsidR="002828A0" w:rsidRPr="005C28A3" w:rsidRDefault="002828A0" w:rsidP="002828A0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Corridor width</w:t>
            </w:r>
          </w:p>
          <w:p w:rsidR="002828A0" w:rsidRPr="005C28A3" w:rsidRDefault="002828A0" w:rsidP="002828A0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Disabled parking bays</w:t>
            </w:r>
          </w:p>
          <w:p w:rsidR="002828A0" w:rsidRPr="005C28A3" w:rsidRDefault="002828A0" w:rsidP="002828A0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Disabled toilets and changing facilities</w:t>
            </w:r>
          </w:p>
          <w:p w:rsidR="002828A0" w:rsidRPr="007A03B3" w:rsidRDefault="002828A0" w:rsidP="002828A0">
            <w:pPr>
              <w:pStyle w:val="Tablecopybulleted"/>
              <w:numPr>
                <w:ilvl w:val="0"/>
                <w:numId w:val="8"/>
              </w:numPr>
            </w:pPr>
            <w:r w:rsidRPr="005C28A3">
              <w:rPr>
                <w:highlight w:val="yellow"/>
              </w:rPr>
              <w:t>Library shelves at wheelchair-accessible height</w:t>
            </w:r>
          </w:p>
        </w:tc>
        <w:tc>
          <w:tcPr>
            <w:tcW w:w="2035" w:type="dxa"/>
            <w:shd w:val="clear" w:color="auto" w:fill="auto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2217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843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490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850" w:type="dxa"/>
          </w:tcPr>
          <w:p w:rsidR="00BA5904" w:rsidRDefault="00BA5904" w:rsidP="001235FA">
            <w:pPr>
              <w:pStyle w:val="1bodycopy10pt"/>
            </w:pPr>
          </w:p>
        </w:tc>
      </w:tr>
      <w:tr w:rsidR="00BA5904" w:rsidTr="003562C2">
        <w:trPr>
          <w:cantSplit/>
        </w:trPr>
        <w:tc>
          <w:tcPr>
            <w:tcW w:w="1843" w:type="dxa"/>
            <w:shd w:val="clear" w:color="auto" w:fill="auto"/>
          </w:tcPr>
          <w:p w:rsidR="00BA5904" w:rsidRPr="005C28A3" w:rsidRDefault="005C28A3" w:rsidP="005C28A3">
            <w:pPr>
              <w:pStyle w:val="1bodycopy10pt"/>
            </w:pPr>
            <w:r>
              <w:lastRenderedPageBreak/>
              <w:t>Improve the delivery of information to pupils with a disability</w:t>
            </w:r>
          </w:p>
        </w:tc>
        <w:tc>
          <w:tcPr>
            <w:tcW w:w="2977" w:type="dxa"/>
            <w:shd w:val="clear" w:color="auto" w:fill="auto"/>
          </w:tcPr>
          <w:p w:rsidR="005C28A3" w:rsidRPr="005C28A3" w:rsidRDefault="005C28A3" w:rsidP="005C28A3">
            <w:pPr>
              <w:pStyle w:val="1bodycopy10pt"/>
              <w:rPr>
                <w:highlight w:val="yellow"/>
                <w:lang w:val="en-GB"/>
              </w:rPr>
            </w:pPr>
            <w:r w:rsidRPr="005C28A3">
              <w:rPr>
                <w:highlight w:val="yellow"/>
                <w:lang w:val="en-GB"/>
              </w:rPr>
              <w:t>Explain y</w:t>
            </w:r>
            <w:r w:rsidR="00B7084A">
              <w:rPr>
                <w:highlight w:val="yellow"/>
                <w:lang w:val="en-GB"/>
              </w:rPr>
              <w:t xml:space="preserve">our school’s approach here. </w:t>
            </w:r>
            <w:r w:rsidRPr="005C28A3">
              <w:rPr>
                <w:highlight w:val="yellow"/>
                <w:lang w:val="en-GB"/>
              </w:rPr>
              <w:t>Example:</w:t>
            </w:r>
          </w:p>
          <w:p w:rsidR="00BA5904" w:rsidRDefault="005C28A3" w:rsidP="005C28A3">
            <w:pPr>
              <w:pStyle w:val="1bodycopy10pt"/>
            </w:pPr>
            <w:r w:rsidRPr="005C28A3">
              <w:rPr>
                <w:highlight w:val="yellow"/>
              </w:rPr>
              <w:t xml:space="preserve">Our school uses a range of communication methods to </w:t>
            </w:r>
            <w:r w:rsidR="00DF3390">
              <w:rPr>
                <w:highlight w:val="yellow"/>
              </w:rPr>
              <w:t xml:space="preserve">make </w:t>
            </w:r>
            <w:r w:rsidRPr="005C28A3">
              <w:rPr>
                <w:highlight w:val="yellow"/>
              </w:rPr>
              <w:t>sure information is accessible. This includes:</w:t>
            </w:r>
          </w:p>
          <w:p w:rsidR="005C28A3" w:rsidRPr="005C28A3" w:rsidRDefault="005C28A3" w:rsidP="005C28A3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Internal signage</w:t>
            </w:r>
          </w:p>
          <w:p w:rsidR="005C28A3" w:rsidRPr="005C28A3" w:rsidRDefault="005C28A3" w:rsidP="005C28A3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Large print resources</w:t>
            </w:r>
          </w:p>
          <w:p w:rsidR="005C28A3" w:rsidRPr="005C28A3" w:rsidRDefault="005C28A3" w:rsidP="005C28A3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Braille</w:t>
            </w:r>
          </w:p>
          <w:p w:rsidR="005C28A3" w:rsidRPr="005C28A3" w:rsidRDefault="005C28A3" w:rsidP="005C28A3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Induction loops</w:t>
            </w:r>
          </w:p>
          <w:p w:rsidR="005C28A3" w:rsidRPr="005C28A3" w:rsidRDefault="005C28A3" w:rsidP="005C28A3">
            <w:pPr>
              <w:pStyle w:val="Tablecopybulleted"/>
              <w:numPr>
                <w:ilvl w:val="0"/>
                <w:numId w:val="8"/>
              </w:numPr>
              <w:rPr>
                <w:highlight w:val="yellow"/>
              </w:rPr>
            </w:pPr>
            <w:r w:rsidRPr="005C28A3">
              <w:rPr>
                <w:highlight w:val="yellow"/>
              </w:rPr>
              <w:t>Pictorial or symbolic representations</w:t>
            </w:r>
          </w:p>
          <w:p w:rsidR="005C28A3" w:rsidRPr="007A03B3" w:rsidRDefault="005C28A3" w:rsidP="005C28A3">
            <w:pPr>
              <w:pStyle w:val="1bodycopy10pt"/>
            </w:pPr>
          </w:p>
        </w:tc>
        <w:tc>
          <w:tcPr>
            <w:tcW w:w="2035" w:type="dxa"/>
            <w:shd w:val="clear" w:color="auto" w:fill="auto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2217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843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490" w:type="dxa"/>
          </w:tcPr>
          <w:p w:rsidR="00BA5904" w:rsidRDefault="00BA5904" w:rsidP="001235FA">
            <w:pPr>
              <w:pStyle w:val="1bodycopy10pt"/>
            </w:pPr>
          </w:p>
        </w:tc>
        <w:tc>
          <w:tcPr>
            <w:tcW w:w="1850" w:type="dxa"/>
          </w:tcPr>
          <w:p w:rsidR="00BA5904" w:rsidRDefault="00BA5904" w:rsidP="001235FA">
            <w:pPr>
              <w:pStyle w:val="1bodycopy10pt"/>
            </w:pPr>
          </w:p>
        </w:tc>
      </w:tr>
    </w:tbl>
    <w:p w:rsidR="007A03B3" w:rsidRDefault="007A03B3" w:rsidP="00DC4C0F"/>
    <w:p w:rsidR="001C6BFE" w:rsidRDefault="001C6BFE" w:rsidP="00DC4C0F"/>
    <w:p w:rsidR="001C6BFE" w:rsidRDefault="001C6BFE" w:rsidP="00DC4C0F"/>
    <w:p w:rsidR="001C6BFE" w:rsidRDefault="001C6BFE" w:rsidP="00DC4C0F"/>
    <w:p w:rsidR="001C6BFE" w:rsidRDefault="001C6BFE" w:rsidP="00DC4C0F"/>
    <w:p w:rsidR="001C6BFE" w:rsidRDefault="001C6BFE" w:rsidP="00DC4C0F"/>
    <w:p w:rsidR="001C6BFE" w:rsidRDefault="001C6BFE" w:rsidP="00DC4C0F"/>
    <w:p w:rsidR="001C6BFE" w:rsidRDefault="001C6BFE" w:rsidP="00DC4C0F"/>
    <w:p w:rsidR="001C6BFE" w:rsidRDefault="001C6BFE" w:rsidP="00DC4C0F"/>
    <w:p w:rsidR="001C6BFE" w:rsidRDefault="001C6BFE" w:rsidP="00DC4C0F"/>
    <w:p w:rsidR="001C6BFE" w:rsidRDefault="001C6BFE" w:rsidP="00DC4C0F"/>
    <w:p w:rsidR="001C6BFE" w:rsidRDefault="001C6BFE" w:rsidP="00DC4C0F">
      <w:pPr>
        <w:sectPr w:rsidR="001C6BFE" w:rsidSect="00E27577">
          <w:pgSz w:w="16840" w:h="11900" w:orient="landscape" w:code="9"/>
          <w:pgMar w:top="1077" w:right="992" w:bottom="1077" w:left="1701" w:header="567" w:footer="227" w:gutter="0"/>
          <w:cols w:space="708"/>
          <w:titlePg/>
          <w:docGrid w:linePitch="360"/>
        </w:sectPr>
      </w:pPr>
    </w:p>
    <w:p w:rsidR="001C6BFE" w:rsidRDefault="001C6BFE" w:rsidP="001C6BFE">
      <w:pPr>
        <w:pStyle w:val="Heading1"/>
      </w:pPr>
      <w:bookmarkStart w:id="16" w:name="_Toc58247237"/>
      <w:r>
        <w:lastRenderedPageBreak/>
        <w:t>4. Monitoring arrangements</w:t>
      </w:r>
      <w:bookmarkEnd w:id="16"/>
    </w:p>
    <w:p w:rsidR="001C6BFE" w:rsidRDefault="001C6BFE" w:rsidP="001C6BFE">
      <w:pPr>
        <w:pStyle w:val="1bodycopy10pt"/>
      </w:pPr>
      <w:r>
        <w:t>This document</w:t>
      </w:r>
      <w:r w:rsidRPr="00C87FAE">
        <w:t xml:space="preserve"> </w:t>
      </w:r>
      <w:proofErr w:type="gramStart"/>
      <w:r w:rsidRPr="00C87FAE">
        <w:t xml:space="preserve">will be </w:t>
      </w:r>
      <w:r>
        <w:t>reviewed</w:t>
      </w:r>
      <w:proofErr w:type="gramEnd"/>
      <w:r>
        <w:t xml:space="preserve"> every </w:t>
      </w:r>
      <w:r w:rsidRPr="00703481">
        <w:rPr>
          <w:b/>
        </w:rPr>
        <w:t>3</w:t>
      </w:r>
      <w:r>
        <w:t xml:space="preserve"> years, but may be reviewed and updated more frequently if necessary. </w:t>
      </w:r>
      <w:r w:rsidR="00667449">
        <w:t xml:space="preserve">It </w:t>
      </w:r>
      <w:proofErr w:type="gramStart"/>
      <w:r w:rsidR="00667449">
        <w:t>will be reviewed</w:t>
      </w:r>
      <w:proofErr w:type="gramEnd"/>
      <w:r w:rsidR="00667449">
        <w:t xml:space="preserve"> by </w:t>
      </w:r>
      <w:r w:rsidR="00667449" w:rsidRPr="001C6BFE">
        <w:rPr>
          <w:highlight w:val="yellow"/>
        </w:rPr>
        <w:t>[the governing board/committee name/governor name/the headteacher]</w:t>
      </w:r>
      <w:r w:rsidR="00667449" w:rsidRPr="001C6BFE">
        <w:t>.</w:t>
      </w:r>
    </w:p>
    <w:p w:rsidR="001C6BFE" w:rsidRDefault="001C6BFE" w:rsidP="001C6BFE">
      <w:pPr>
        <w:pStyle w:val="1bodycopy10pt"/>
      </w:pPr>
      <w:r>
        <w:t xml:space="preserve">It </w:t>
      </w:r>
      <w:proofErr w:type="gramStart"/>
      <w:r>
        <w:t>will be approved</w:t>
      </w:r>
      <w:proofErr w:type="gramEnd"/>
      <w:r>
        <w:t xml:space="preserve"> by </w:t>
      </w:r>
      <w:r w:rsidRPr="001C6BFE">
        <w:rPr>
          <w:highlight w:val="yellow"/>
        </w:rPr>
        <w:t>[the governing board/committee name/governor name/the headteacher]</w:t>
      </w:r>
      <w:r w:rsidRPr="001C6BFE">
        <w:t>.</w:t>
      </w:r>
    </w:p>
    <w:p w:rsidR="00667449" w:rsidRDefault="00667449" w:rsidP="001C6BFE">
      <w:pPr>
        <w:pStyle w:val="1bodycopy10pt"/>
      </w:pPr>
    </w:p>
    <w:p w:rsidR="00017B84" w:rsidRDefault="00017B84" w:rsidP="00017B84">
      <w:pPr>
        <w:pStyle w:val="Heading1"/>
      </w:pPr>
      <w:bookmarkStart w:id="17" w:name="_Toc58247238"/>
      <w:r>
        <w:t>5. Links with other policies</w:t>
      </w:r>
      <w:bookmarkEnd w:id="17"/>
    </w:p>
    <w:p w:rsidR="00017B84" w:rsidRDefault="00017B84" w:rsidP="00017B84">
      <w:pPr>
        <w:pStyle w:val="1bodycopy10pt"/>
      </w:pPr>
      <w:r w:rsidRPr="00C87FAE">
        <w:t xml:space="preserve">This </w:t>
      </w:r>
      <w:r>
        <w:t xml:space="preserve">accessibility plan </w:t>
      </w:r>
      <w:proofErr w:type="gramStart"/>
      <w:r>
        <w:t>is linked</w:t>
      </w:r>
      <w:proofErr w:type="gramEnd"/>
      <w:r>
        <w:t xml:space="preserve"> to the following policies and documents:</w:t>
      </w:r>
    </w:p>
    <w:p w:rsidR="00017B84" w:rsidRPr="003733D6" w:rsidRDefault="00017B84" w:rsidP="00017B84">
      <w:pPr>
        <w:pStyle w:val="4Bulletedcopyblue"/>
      </w:pPr>
      <w:r>
        <w:t>R</w:t>
      </w:r>
      <w:r w:rsidRPr="003733D6">
        <w:t xml:space="preserve">isk assessment </w:t>
      </w:r>
      <w:r>
        <w:t>policy</w:t>
      </w:r>
    </w:p>
    <w:p w:rsidR="00017B84" w:rsidRPr="003733D6" w:rsidRDefault="00017B84" w:rsidP="00017B84">
      <w:pPr>
        <w:pStyle w:val="4Bulletedcopyblue"/>
      </w:pPr>
      <w:r>
        <w:t>Health and safety policy</w:t>
      </w:r>
    </w:p>
    <w:p w:rsidR="00017B84" w:rsidRPr="003733D6" w:rsidRDefault="00017B84" w:rsidP="00017B84">
      <w:pPr>
        <w:pStyle w:val="4Bulletedcopyblue"/>
      </w:pPr>
      <w:r>
        <w:rPr>
          <w:color w:val="000000"/>
          <w:shd w:val="clear" w:color="auto" w:fill="FFFFFF"/>
        </w:rPr>
        <w:t>E</w:t>
      </w:r>
      <w:r w:rsidRPr="003733D6">
        <w:rPr>
          <w:color w:val="000000"/>
          <w:shd w:val="clear" w:color="auto" w:fill="FFFFFF"/>
        </w:rPr>
        <w:t>quality information and objectives (public sector equality duty) statement for publication</w:t>
      </w:r>
    </w:p>
    <w:p w:rsidR="00017B84" w:rsidRPr="003733D6" w:rsidRDefault="00017B84" w:rsidP="00017B84">
      <w:pPr>
        <w:pStyle w:val="4Bulletedcopyblue"/>
      </w:pPr>
      <w:r>
        <w:rPr>
          <w:color w:val="000000"/>
          <w:shd w:val="clear" w:color="auto" w:fill="FFFFFF"/>
        </w:rPr>
        <w:t>Special educational needs (SEN) information report</w:t>
      </w:r>
    </w:p>
    <w:p w:rsidR="00017B84" w:rsidRPr="002461F7" w:rsidRDefault="00017B84" w:rsidP="00017B84">
      <w:pPr>
        <w:pStyle w:val="4Bulletedcopyblue"/>
      </w:pPr>
      <w:r>
        <w:rPr>
          <w:color w:val="000000"/>
          <w:shd w:val="clear" w:color="auto" w:fill="FFFFFF"/>
        </w:rPr>
        <w:t>Supporting pupils with medical conditions policy</w:t>
      </w:r>
    </w:p>
    <w:p w:rsidR="001C6BFE" w:rsidRPr="001C6BFE" w:rsidRDefault="00017B84" w:rsidP="001C6BFE">
      <w:pPr>
        <w:pStyle w:val="1bodycopy10pt"/>
      </w:pPr>
      <w:r w:rsidRPr="00017B84">
        <w:rPr>
          <w:highlight w:val="yellow"/>
        </w:rPr>
        <w:t xml:space="preserve">List any other </w:t>
      </w:r>
      <w:r w:rsidR="003E0510">
        <w:rPr>
          <w:highlight w:val="yellow"/>
        </w:rPr>
        <w:t>related</w:t>
      </w:r>
      <w:r w:rsidRPr="00017B84">
        <w:rPr>
          <w:highlight w:val="yellow"/>
        </w:rPr>
        <w:t xml:space="preserve"> policies </w:t>
      </w:r>
      <w:r w:rsidR="003E0510">
        <w:rPr>
          <w:highlight w:val="yellow"/>
        </w:rPr>
        <w:t xml:space="preserve">and procedures </w:t>
      </w:r>
      <w:r w:rsidRPr="00017B84">
        <w:rPr>
          <w:highlight w:val="yellow"/>
        </w:rPr>
        <w:t>that the school has here.</w:t>
      </w:r>
    </w:p>
    <w:sectPr w:rsidR="001C6BFE" w:rsidRPr="001C6BFE" w:rsidSect="001C6BFE"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00" w:rsidRDefault="00524900" w:rsidP="00626EDA">
      <w:r>
        <w:separator/>
      </w:r>
    </w:p>
  </w:endnote>
  <w:endnote w:type="continuationSeparator" w:id="0">
    <w:p w:rsidR="00524900" w:rsidRDefault="00524900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:rsidTr="00FE3F15">
      <w:tc>
        <w:tcPr>
          <w:tcW w:w="6379" w:type="dxa"/>
          <w:shd w:val="clear" w:color="auto" w:fill="auto"/>
        </w:tcPr>
        <w:p w:rsidR="00FE3F15" w:rsidRPr="00A62B49" w:rsidRDefault="00735B7D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:rsidR="00FE3F15" w:rsidRPr="00177722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3562C2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510ED3" w:rsidTr="001235FA">
      <w:tc>
        <w:tcPr>
          <w:tcW w:w="6379" w:type="dxa"/>
          <w:shd w:val="clear" w:color="auto" w:fill="auto"/>
        </w:tcPr>
        <w:p w:rsidR="00510ED3" w:rsidRPr="00A62B49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</w:t>
          </w:r>
          <w:r w:rsidR="00DC4C0F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 xml:space="preserve"> For terms of use, visit</w:t>
          </w: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:rsidR="00510ED3" w:rsidRPr="00177722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3562C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00" w:rsidRDefault="00524900" w:rsidP="00626EDA">
      <w:r>
        <w:separator/>
      </w:r>
    </w:p>
  </w:footnote>
  <w:footnote w:type="continuationSeparator" w:id="0">
    <w:p w:rsidR="00524900" w:rsidRDefault="00524900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240FD7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2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/>
  <w:p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pt;height:332pt" o:bullet="t">
        <v:imagedata r:id="rId3" o:title="art1EF6"/>
      </v:shape>
    </w:pict>
  </w:numPicBullet>
  <w:numPicBullet w:numPicBulletId="3">
    <w:pict>
      <v:shape id="_x0000_i1029" type="#_x0000_t75" style="width:209pt;height:332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17DC"/>
    <w:multiLevelType w:val="multilevel"/>
    <w:tmpl w:val="DFE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2E04931"/>
    <w:multiLevelType w:val="hybridMultilevel"/>
    <w:tmpl w:val="5E9A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2BE"/>
    <w:multiLevelType w:val="hybridMultilevel"/>
    <w:tmpl w:val="442481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77D38"/>
    <w:multiLevelType w:val="hybridMultilevel"/>
    <w:tmpl w:val="3002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D486E"/>
    <w:multiLevelType w:val="multilevel"/>
    <w:tmpl w:val="ADE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4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4"/>
  </w:num>
  <w:num w:numId="17">
    <w:abstractNumId w:val="13"/>
  </w:num>
  <w:num w:numId="18">
    <w:abstractNumId w:val="11"/>
  </w:num>
  <w:num w:numId="19">
    <w:abstractNumId w:val="1"/>
  </w:num>
  <w:num w:numId="20">
    <w:abstractNumId w:val="10"/>
  </w:num>
  <w:num w:numId="21">
    <w:abstractNumId w:val="7"/>
  </w:num>
  <w:num w:numId="22">
    <w:abstractNumId w:val="5"/>
  </w:num>
  <w:num w:numId="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Vp52tnJfDVf8lZ8soYjYm2Z5hCXUE6w5cfm+jqUyx0PKamfAjDIuD72dQgft9zu0"/>
  </w:docVars>
  <w:rsids>
    <w:rsidRoot w:val="00304F06"/>
    <w:rsid w:val="00015B1A"/>
    <w:rsid w:val="00017B84"/>
    <w:rsid w:val="0002254B"/>
    <w:rsid w:val="00026691"/>
    <w:rsid w:val="00046520"/>
    <w:rsid w:val="00082050"/>
    <w:rsid w:val="000A569F"/>
    <w:rsid w:val="000B77E5"/>
    <w:rsid w:val="000D6968"/>
    <w:rsid w:val="000F5932"/>
    <w:rsid w:val="0010123D"/>
    <w:rsid w:val="001105F8"/>
    <w:rsid w:val="001201E4"/>
    <w:rsid w:val="001235FA"/>
    <w:rsid w:val="001357C9"/>
    <w:rsid w:val="00141229"/>
    <w:rsid w:val="001543B5"/>
    <w:rsid w:val="00154CFD"/>
    <w:rsid w:val="0017045F"/>
    <w:rsid w:val="001978C4"/>
    <w:rsid w:val="001B2301"/>
    <w:rsid w:val="001C6BFE"/>
    <w:rsid w:val="001D5505"/>
    <w:rsid w:val="001E3CA3"/>
    <w:rsid w:val="002144F7"/>
    <w:rsid w:val="00235450"/>
    <w:rsid w:val="00240FD7"/>
    <w:rsid w:val="00275D5E"/>
    <w:rsid w:val="002828A0"/>
    <w:rsid w:val="002E16E7"/>
    <w:rsid w:val="002E5D89"/>
    <w:rsid w:val="002F4E11"/>
    <w:rsid w:val="00304F06"/>
    <w:rsid w:val="003365A2"/>
    <w:rsid w:val="003562C2"/>
    <w:rsid w:val="00375061"/>
    <w:rsid w:val="00380A0F"/>
    <w:rsid w:val="00384F14"/>
    <w:rsid w:val="003B2EB4"/>
    <w:rsid w:val="003C1D02"/>
    <w:rsid w:val="003C653B"/>
    <w:rsid w:val="003E0510"/>
    <w:rsid w:val="003F2BD9"/>
    <w:rsid w:val="003F6230"/>
    <w:rsid w:val="0046077F"/>
    <w:rsid w:val="00465755"/>
    <w:rsid w:val="004750A7"/>
    <w:rsid w:val="00492175"/>
    <w:rsid w:val="004944EE"/>
    <w:rsid w:val="004B05BB"/>
    <w:rsid w:val="004B3C9A"/>
    <w:rsid w:val="004F463D"/>
    <w:rsid w:val="00510ED3"/>
    <w:rsid w:val="00512916"/>
    <w:rsid w:val="00524900"/>
    <w:rsid w:val="00531C8C"/>
    <w:rsid w:val="00543D26"/>
    <w:rsid w:val="0054412D"/>
    <w:rsid w:val="00546231"/>
    <w:rsid w:val="00564CD3"/>
    <w:rsid w:val="00573834"/>
    <w:rsid w:val="00584A10"/>
    <w:rsid w:val="00585AC9"/>
    <w:rsid w:val="00590890"/>
    <w:rsid w:val="00597ED1"/>
    <w:rsid w:val="005B1D35"/>
    <w:rsid w:val="005B4650"/>
    <w:rsid w:val="005B6377"/>
    <w:rsid w:val="005B7ADF"/>
    <w:rsid w:val="005C28A3"/>
    <w:rsid w:val="0062626B"/>
    <w:rsid w:val="00626EDA"/>
    <w:rsid w:val="00645AE0"/>
    <w:rsid w:val="00656792"/>
    <w:rsid w:val="00667449"/>
    <w:rsid w:val="00680CD2"/>
    <w:rsid w:val="00691D30"/>
    <w:rsid w:val="006E3945"/>
    <w:rsid w:val="006F569D"/>
    <w:rsid w:val="006F6E44"/>
    <w:rsid w:val="006F7E8A"/>
    <w:rsid w:val="007070A1"/>
    <w:rsid w:val="0072620F"/>
    <w:rsid w:val="007335B4"/>
    <w:rsid w:val="00735B7D"/>
    <w:rsid w:val="00740AC8"/>
    <w:rsid w:val="00785BEE"/>
    <w:rsid w:val="00786777"/>
    <w:rsid w:val="007A03B3"/>
    <w:rsid w:val="007C5AC9"/>
    <w:rsid w:val="007D268D"/>
    <w:rsid w:val="007E217D"/>
    <w:rsid w:val="007E6128"/>
    <w:rsid w:val="007F2F4C"/>
    <w:rsid w:val="007F788B"/>
    <w:rsid w:val="0080162F"/>
    <w:rsid w:val="00805A94"/>
    <w:rsid w:val="0080784C"/>
    <w:rsid w:val="008116A6"/>
    <w:rsid w:val="00836AE0"/>
    <w:rsid w:val="008472C3"/>
    <w:rsid w:val="00874C73"/>
    <w:rsid w:val="00877394"/>
    <w:rsid w:val="00887DB6"/>
    <w:rsid w:val="0089235E"/>
    <w:rsid w:val="008941E7"/>
    <w:rsid w:val="008B61A5"/>
    <w:rsid w:val="008C1253"/>
    <w:rsid w:val="008F744A"/>
    <w:rsid w:val="009122BB"/>
    <w:rsid w:val="0099114F"/>
    <w:rsid w:val="009A267F"/>
    <w:rsid w:val="009A448F"/>
    <w:rsid w:val="009B1F2D"/>
    <w:rsid w:val="009D1474"/>
    <w:rsid w:val="009E331F"/>
    <w:rsid w:val="009F52A0"/>
    <w:rsid w:val="009F66A8"/>
    <w:rsid w:val="00A466EE"/>
    <w:rsid w:val="00A62B49"/>
    <w:rsid w:val="00A9017E"/>
    <w:rsid w:val="00A91D2D"/>
    <w:rsid w:val="00AA6E73"/>
    <w:rsid w:val="00AC3F6D"/>
    <w:rsid w:val="00AD3666"/>
    <w:rsid w:val="00B4263C"/>
    <w:rsid w:val="00B5559F"/>
    <w:rsid w:val="00B6679E"/>
    <w:rsid w:val="00B7084A"/>
    <w:rsid w:val="00B846C2"/>
    <w:rsid w:val="00B95F60"/>
    <w:rsid w:val="00BA5904"/>
    <w:rsid w:val="00BE3E54"/>
    <w:rsid w:val="00C045FB"/>
    <w:rsid w:val="00C208B2"/>
    <w:rsid w:val="00C31397"/>
    <w:rsid w:val="00C4731F"/>
    <w:rsid w:val="00C51C6A"/>
    <w:rsid w:val="00C8314B"/>
    <w:rsid w:val="00C91F46"/>
    <w:rsid w:val="00CC51B6"/>
    <w:rsid w:val="00CC563E"/>
    <w:rsid w:val="00CD16D9"/>
    <w:rsid w:val="00CD23C4"/>
    <w:rsid w:val="00CD2BC6"/>
    <w:rsid w:val="00CE3120"/>
    <w:rsid w:val="00CF553F"/>
    <w:rsid w:val="00D11C7E"/>
    <w:rsid w:val="00D508B4"/>
    <w:rsid w:val="00D86752"/>
    <w:rsid w:val="00D95FA0"/>
    <w:rsid w:val="00DA43DE"/>
    <w:rsid w:val="00DA5405"/>
    <w:rsid w:val="00DA5725"/>
    <w:rsid w:val="00DA7F11"/>
    <w:rsid w:val="00DB37E3"/>
    <w:rsid w:val="00DC28D6"/>
    <w:rsid w:val="00DC4C0F"/>
    <w:rsid w:val="00DC5FAC"/>
    <w:rsid w:val="00DF3390"/>
    <w:rsid w:val="00DF66B4"/>
    <w:rsid w:val="00E00085"/>
    <w:rsid w:val="00E24FDF"/>
    <w:rsid w:val="00E27577"/>
    <w:rsid w:val="00E3210F"/>
    <w:rsid w:val="00E36879"/>
    <w:rsid w:val="00E647DF"/>
    <w:rsid w:val="00E763E4"/>
    <w:rsid w:val="00E82606"/>
    <w:rsid w:val="00E82795"/>
    <w:rsid w:val="00E9136B"/>
    <w:rsid w:val="00EF22F0"/>
    <w:rsid w:val="00EF631F"/>
    <w:rsid w:val="00F02A4E"/>
    <w:rsid w:val="00F139E0"/>
    <w:rsid w:val="00F519DC"/>
    <w:rsid w:val="00F625A7"/>
    <w:rsid w:val="00F82220"/>
    <w:rsid w:val="00F84228"/>
    <w:rsid w:val="00F9563C"/>
    <w:rsid w:val="00F97695"/>
    <w:rsid w:val="00FA4CA8"/>
    <w:rsid w:val="00FA4EC5"/>
    <w:rsid w:val="00FE156A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38BC06-1F9B-45E7-A577-FD351EA1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qFormat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154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CFD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4CFD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4CFD"/>
    <w:rPr>
      <w:rFonts w:eastAsia="MS Minch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keysupport.com/sl-policybank" TargetMode="External"/><Relationship Id="rId18" Type="http://schemas.openxmlformats.org/officeDocument/2006/relationships/hyperlink" Target="https://www.gov.uk/government/publications/send-code-of-practice-0-to-25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www.gov.uk/government/publications/equality-act-2010-advice-for-school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keysupport.com/gov-policyban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hekeysupport.com/sl-policyban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keysupport.com/gov-policybank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ka%20Stevens\Downloads\KSL-KSG-Model-Policy-template-portrait-2019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1E4B278CD0147B8CCDC58979EA922" ma:contentTypeVersion="8" ma:contentTypeDescription="Create a new document." ma:contentTypeScope="" ma:versionID="b002ed427634564424264efeaab38b91">
  <xsd:schema xmlns:xsd="http://www.w3.org/2001/XMLSchema" xmlns:xs="http://www.w3.org/2001/XMLSchema" xmlns:p="http://schemas.microsoft.com/office/2006/metadata/properties" xmlns:ns3="ed9771d7-db24-4500-b97f-3123b5fadf4c" targetNamespace="http://schemas.microsoft.com/office/2006/metadata/properties" ma:root="true" ma:fieldsID="360f8ae6603f6d0be0a3b56d91bb27c9" ns3:_="">
    <xsd:import namespace="ed9771d7-db24-4500-b97f-3123b5fad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771d7-db24-4500-b97f-3123b5fad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D3E54B7D-C633-4624-8C68-67F14F60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771d7-db24-4500-b97f-3123b5fad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F4CB5-EAD0-4579-AF23-A7AE5DD9E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F2358-C5E6-4B8B-830F-3975740D8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F3459-7C78-4AE6-BAD1-E9FA4FF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(3)</Template>
  <TotalTime>1</TotalTime>
  <Pages>7</Pages>
  <Words>916</Words>
  <Characters>5226</Characters>
  <Application>Microsoft Office Word</Application>
  <DocSecurity>0</DocSecurity>
  <Lines>237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Links>
    <vt:vector size="72" baseType="variant">
      <vt:variant>
        <vt:i4>393306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3080319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https://www.gov.uk/government/publications/equality-act-2010-advice-for-schools</vt:lpwstr>
      </vt:variant>
      <vt:variant>
        <vt:lpwstr/>
      </vt:variant>
      <vt:variant>
        <vt:i4>6553710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http://www.legislation.gov.uk/ukpga/2010/15/schedule/10</vt:lpwstr>
      </vt:variant>
      <vt:variant>
        <vt:lpwstr/>
      </vt:variant>
      <vt:variant>
        <vt:i4>1114163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_Toc58247238</vt:lpwstr>
      </vt:variant>
      <vt:variant>
        <vt:i4>1966131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_Toc58247237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_Toc58247236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_Toc58247235</vt:lpwstr>
      </vt:variant>
      <vt:variant>
        <vt:i4>1900595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_Toc58247234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http://www.thekeysupport.com/gov-policybank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http://www.thekeysupport.com/sl-policybank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Policy</dc:title>
  <dc:subject/>
  <dc:creator>Milenka Stevens</dc:creator>
  <cp:keywords/>
  <dc:description/>
  <cp:lastModifiedBy>Theodore, Cherie</cp:lastModifiedBy>
  <cp:revision>3</cp:revision>
  <cp:lastPrinted>2018-10-02T14:43:00Z</cp:lastPrinted>
  <dcterms:created xsi:type="dcterms:W3CDTF">2023-01-06T14:05:00Z</dcterms:created>
  <dcterms:modified xsi:type="dcterms:W3CDTF">2023-01-06T14:07:00Z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0x010100B4D1E4B278CD0147B8CCDC58979EA922</vt:lpwstr>
  </property>
</Properties>
</file>