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F1" w:rsidRDefault="00E16EF1" w:rsidP="00747DCD">
      <w:pPr>
        <w:spacing w:after="0" w:line="240" w:lineRule="auto"/>
        <w:rPr>
          <w:rFonts w:ascii="Arial" w:eastAsia="Times New Roman" w:hAnsi="Arial" w:cs="Arial"/>
          <w:b/>
          <w:color w:val="0033CC"/>
          <w:sz w:val="40"/>
          <w:szCs w:val="4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49325" wp14:editId="6C3DC383">
            <wp:simplePos x="0" y="0"/>
            <wp:positionH relativeFrom="column">
              <wp:posOffset>3893185</wp:posOffset>
            </wp:positionH>
            <wp:positionV relativeFrom="paragraph">
              <wp:posOffset>-312420</wp:posOffset>
            </wp:positionV>
            <wp:extent cx="2190750" cy="984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976" w:rsidRPr="00E178AA">
        <w:rPr>
          <w:rFonts w:ascii="Arial" w:eastAsia="Times New Roman" w:hAnsi="Arial" w:cs="Arial"/>
          <w:b/>
          <w:color w:val="0033CC"/>
          <w:sz w:val="40"/>
          <w:szCs w:val="40"/>
          <w:lang w:eastAsia="en-GB"/>
        </w:rPr>
        <w:t xml:space="preserve"> </w:t>
      </w:r>
    </w:p>
    <w:p w:rsidR="00E16EF1" w:rsidRPr="00E178AA" w:rsidRDefault="00E16EF1" w:rsidP="00E16EF1">
      <w:pPr>
        <w:spacing w:after="0" w:line="240" w:lineRule="auto"/>
        <w:rPr>
          <w:rFonts w:ascii="Arial" w:eastAsia="Times New Roman" w:hAnsi="Arial" w:cs="Arial"/>
          <w:color w:val="0033CC"/>
          <w:lang w:eastAsia="en-GB"/>
        </w:rPr>
      </w:pPr>
    </w:p>
    <w:p w:rsidR="00814976" w:rsidRDefault="00814976" w:rsidP="00747DCD">
      <w:pPr>
        <w:spacing w:after="0" w:line="240" w:lineRule="auto"/>
        <w:rPr>
          <w:rFonts w:ascii="Arial" w:eastAsia="Times New Roman" w:hAnsi="Arial" w:cs="Arial"/>
          <w:b/>
          <w:color w:val="0033CC"/>
          <w:sz w:val="40"/>
          <w:szCs w:val="40"/>
          <w:lang w:eastAsia="en-GB"/>
        </w:rPr>
      </w:pPr>
    </w:p>
    <w:p w:rsidR="00C029FB" w:rsidRPr="00570EBA" w:rsidRDefault="00814976" w:rsidP="00C029FB">
      <w:pPr>
        <w:rPr>
          <w:rFonts w:ascii="Arial" w:eastAsia="Times New Roman" w:hAnsi="Arial" w:cs="Arial"/>
          <w:color w:val="008080"/>
          <w:lang w:eastAsia="en-GB"/>
        </w:rPr>
      </w:pPr>
      <w:r w:rsidRPr="00570EBA">
        <w:rPr>
          <w:rFonts w:ascii="Arial" w:eastAsia="Times New Roman" w:hAnsi="Arial" w:cs="Arial"/>
          <w:b/>
          <w:color w:val="008080"/>
          <w:sz w:val="40"/>
          <w:szCs w:val="40"/>
          <w:lang w:eastAsia="en-GB"/>
        </w:rPr>
        <w:t xml:space="preserve">New governor induction </w:t>
      </w:r>
      <w:r w:rsidR="0069201C" w:rsidRPr="00570EBA">
        <w:rPr>
          <w:rFonts w:ascii="Arial" w:eastAsia="Times New Roman" w:hAnsi="Arial" w:cs="Arial"/>
          <w:b/>
          <w:color w:val="008080"/>
          <w:sz w:val="40"/>
          <w:szCs w:val="40"/>
          <w:lang w:eastAsia="en-GB"/>
        </w:rPr>
        <w:t>p</w:t>
      </w:r>
      <w:r w:rsidRPr="00570EBA">
        <w:rPr>
          <w:rFonts w:ascii="Arial" w:eastAsia="Times New Roman" w:hAnsi="Arial" w:cs="Arial"/>
          <w:b/>
          <w:color w:val="008080"/>
          <w:sz w:val="40"/>
          <w:szCs w:val="40"/>
          <w:lang w:eastAsia="en-GB"/>
        </w:rPr>
        <w:t>rogramme 20</w:t>
      </w:r>
      <w:r w:rsidR="004575F2" w:rsidRPr="00570EBA">
        <w:rPr>
          <w:rFonts w:ascii="Arial" w:eastAsia="Times New Roman" w:hAnsi="Arial" w:cs="Arial"/>
          <w:b/>
          <w:color w:val="008080"/>
          <w:sz w:val="40"/>
          <w:szCs w:val="40"/>
          <w:lang w:eastAsia="en-GB"/>
        </w:rPr>
        <w:t>2</w:t>
      </w:r>
      <w:r w:rsidR="00570EBA">
        <w:rPr>
          <w:rFonts w:ascii="Arial" w:eastAsia="Times New Roman" w:hAnsi="Arial" w:cs="Arial"/>
          <w:b/>
          <w:color w:val="008080"/>
          <w:sz w:val="40"/>
          <w:szCs w:val="40"/>
          <w:lang w:eastAsia="en-GB"/>
        </w:rPr>
        <w:t>3</w:t>
      </w:r>
      <w:r w:rsidRPr="00570EBA">
        <w:rPr>
          <w:rFonts w:ascii="Arial" w:eastAsia="Times New Roman" w:hAnsi="Arial" w:cs="Arial"/>
          <w:b/>
          <w:color w:val="008080"/>
          <w:sz w:val="40"/>
          <w:szCs w:val="40"/>
          <w:lang w:eastAsia="en-GB"/>
        </w:rPr>
        <w:t>-20</w:t>
      </w:r>
      <w:r w:rsidR="0069201C" w:rsidRPr="00570EBA">
        <w:rPr>
          <w:rFonts w:ascii="Arial" w:eastAsia="Times New Roman" w:hAnsi="Arial" w:cs="Arial"/>
          <w:b/>
          <w:color w:val="008080"/>
          <w:sz w:val="40"/>
          <w:szCs w:val="40"/>
          <w:lang w:eastAsia="en-GB"/>
        </w:rPr>
        <w:t>2</w:t>
      </w:r>
      <w:r w:rsidR="00570EBA">
        <w:rPr>
          <w:rFonts w:ascii="Arial" w:eastAsia="Times New Roman" w:hAnsi="Arial" w:cs="Arial"/>
          <w:b/>
          <w:color w:val="008080"/>
          <w:sz w:val="40"/>
          <w:szCs w:val="40"/>
          <w:lang w:eastAsia="en-GB"/>
        </w:rPr>
        <w:t>4</w:t>
      </w:r>
      <w:r w:rsidR="00C029FB" w:rsidRPr="00570EBA">
        <w:rPr>
          <w:rFonts w:ascii="Arial" w:eastAsia="Times New Roman" w:hAnsi="Arial" w:cs="Arial"/>
          <w:color w:val="008080"/>
          <w:lang w:eastAsia="en-GB"/>
        </w:rPr>
        <w:t xml:space="preserve"> </w:t>
      </w:r>
    </w:p>
    <w:p w:rsidR="00C029FB" w:rsidRPr="00C029FB" w:rsidRDefault="00C029FB" w:rsidP="00C029FB">
      <w:pPr>
        <w:rPr>
          <w:rFonts w:ascii="Arial" w:eastAsia="Times New Roman" w:hAnsi="Arial" w:cs="Arial"/>
          <w:lang w:eastAsia="en-GB"/>
        </w:rPr>
      </w:pPr>
      <w:r w:rsidRPr="00C029FB">
        <w:rPr>
          <w:rFonts w:ascii="Arial" w:eastAsia="Times New Roman" w:hAnsi="Arial" w:cs="Arial"/>
          <w:lang w:eastAsia="en-GB"/>
        </w:rPr>
        <w:t xml:space="preserve">The </w:t>
      </w:r>
      <w:r w:rsidR="009D1090">
        <w:rPr>
          <w:rFonts w:ascii="Arial" w:eastAsia="Times New Roman" w:hAnsi="Arial" w:cs="Arial"/>
          <w:lang w:eastAsia="en-GB"/>
        </w:rPr>
        <w:t xml:space="preserve">new governor induction </w:t>
      </w:r>
      <w:r w:rsidRPr="00C029FB">
        <w:rPr>
          <w:rFonts w:ascii="Arial" w:eastAsia="Times New Roman" w:hAnsi="Arial" w:cs="Arial"/>
          <w:lang w:eastAsia="en-GB"/>
        </w:rPr>
        <w:t>programme</w:t>
      </w:r>
      <w:r w:rsidR="009D1090">
        <w:rPr>
          <w:rFonts w:ascii="Arial" w:eastAsia="Times New Roman" w:hAnsi="Arial" w:cs="Arial"/>
          <w:lang w:eastAsia="en-GB"/>
        </w:rPr>
        <w:t xml:space="preserve"> comprises seven modules covering governors’ strategic roles</w:t>
      </w:r>
      <w:r w:rsidR="009D1090" w:rsidRPr="00C029FB">
        <w:rPr>
          <w:rFonts w:ascii="Arial" w:eastAsia="Times New Roman" w:hAnsi="Arial" w:cs="Arial"/>
          <w:lang w:eastAsia="en-GB"/>
        </w:rPr>
        <w:t xml:space="preserve"> </w:t>
      </w:r>
      <w:r w:rsidR="009D1090">
        <w:rPr>
          <w:rFonts w:ascii="Arial" w:eastAsia="Times New Roman" w:hAnsi="Arial" w:cs="Arial"/>
          <w:lang w:eastAsia="en-GB"/>
        </w:rPr>
        <w:t>and responsibilities in the key areas</w:t>
      </w:r>
      <w:r w:rsidR="00570EBA">
        <w:rPr>
          <w:rFonts w:ascii="Arial" w:eastAsia="Times New Roman" w:hAnsi="Arial" w:cs="Arial"/>
          <w:lang w:eastAsia="en-GB"/>
        </w:rPr>
        <w:t>, including</w:t>
      </w:r>
      <w:r w:rsidR="009D1090">
        <w:rPr>
          <w:rFonts w:ascii="Arial" w:eastAsia="Times New Roman" w:hAnsi="Arial" w:cs="Arial"/>
          <w:lang w:eastAsia="en-GB"/>
        </w:rPr>
        <w:t xml:space="preserve"> the </w:t>
      </w:r>
      <w:r w:rsidR="009D1090" w:rsidRPr="00C029FB">
        <w:rPr>
          <w:rFonts w:ascii="Arial" w:eastAsia="Times New Roman" w:hAnsi="Arial" w:cs="Arial"/>
          <w:lang w:eastAsia="en-GB"/>
        </w:rPr>
        <w:t>school curriculum, SEND, HR</w:t>
      </w:r>
      <w:r w:rsidR="009D1090">
        <w:rPr>
          <w:rFonts w:ascii="Arial" w:eastAsia="Times New Roman" w:hAnsi="Arial" w:cs="Arial"/>
          <w:lang w:eastAsia="en-GB"/>
        </w:rPr>
        <w:t>,</w:t>
      </w:r>
      <w:r w:rsidR="009D1090" w:rsidRPr="00C029FB">
        <w:rPr>
          <w:rFonts w:ascii="Arial" w:eastAsia="Times New Roman" w:hAnsi="Arial" w:cs="Arial"/>
          <w:lang w:eastAsia="en-GB"/>
        </w:rPr>
        <w:t xml:space="preserve"> finance</w:t>
      </w:r>
      <w:r w:rsidR="009D1090">
        <w:rPr>
          <w:rFonts w:ascii="Arial" w:eastAsia="Times New Roman" w:hAnsi="Arial" w:cs="Arial"/>
          <w:lang w:eastAsia="en-GB"/>
        </w:rPr>
        <w:t xml:space="preserve"> and safeguarding. The programme is run each term and offers a daytime option in the spring term. It </w:t>
      </w:r>
      <w:r w:rsidR="009B50AA">
        <w:rPr>
          <w:rFonts w:ascii="Arial" w:eastAsia="Times New Roman" w:hAnsi="Arial" w:cs="Arial"/>
          <w:lang w:eastAsia="en-GB"/>
        </w:rPr>
        <w:t xml:space="preserve">is </w:t>
      </w:r>
      <w:r w:rsidRPr="00C029FB">
        <w:rPr>
          <w:rFonts w:ascii="Arial" w:eastAsia="Times New Roman" w:hAnsi="Arial" w:cs="Arial"/>
          <w:lang w:eastAsia="en-GB"/>
        </w:rPr>
        <w:t xml:space="preserve">regularly reviewed and reflects any changes to legislation or local and national developments and new initiatives. </w:t>
      </w:r>
    </w:p>
    <w:p w:rsidR="00C029FB" w:rsidRDefault="00C029FB" w:rsidP="00C029F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029FB">
        <w:rPr>
          <w:rFonts w:ascii="Arial" w:eastAsia="Times New Roman" w:hAnsi="Arial" w:cs="Arial"/>
          <w:lang w:eastAsia="en-GB"/>
        </w:rPr>
        <w:t xml:space="preserve">Apart from modules one and two, which follow in sequence, </w:t>
      </w:r>
      <w:r w:rsidR="001C5759">
        <w:rPr>
          <w:rFonts w:ascii="Arial" w:eastAsia="Times New Roman" w:hAnsi="Arial" w:cs="Arial"/>
          <w:lang w:eastAsia="en-GB"/>
        </w:rPr>
        <w:t xml:space="preserve">the remaining </w:t>
      </w:r>
      <w:r w:rsidRPr="00C029FB">
        <w:rPr>
          <w:rFonts w:ascii="Arial" w:eastAsia="Times New Roman" w:hAnsi="Arial" w:cs="Arial"/>
          <w:lang w:eastAsia="en-GB"/>
        </w:rPr>
        <w:t>modules</w:t>
      </w:r>
      <w:r w:rsidR="000A21D2">
        <w:rPr>
          <w:rFonts w:ascii="Arial" w:eastAsia="Times New Roman" w:hAnsi="Arial" w:cs="Arial"/>
          <w:lang w:eastAsia="en-GB"/>
        </w:rPr>
        <w:t xml:space="preserve"> are standalone sessions</w:t>
      </w:r>
      <w:r w:rsidRPr="00C029FB">
        <w:rPr>
          <w:rFonts w:ascii="Arial" w:eastAsia="Times New Roman" w:hAnsi="Arial" w:cs="Arial"/>
          <w:lang w:eastAsia="en-GB"/>
        </w:rPr>
        <w:t xml:space="preserve"> </w:t>
      </w:r>
      <w:r w:rsidR="000D4298">
        <w:rPr>
          <w:rFonts w:ascii="Arial" w:eastAsia="Times New Roman" w:hAnsi="Arial" w:cs="Arial"/>
          <w:lang w:eastAsia="en-GB"/>
        </w:rPr>
        <w:t xml:space="preserve">that </w:t>
      </w:r>
      <w:r w:rsidRPr="00C029FB">
        <w:rPr>
          <w:rFonts w:ascii="Arial" w:eastAsia="Times New Roman" w:hAnsi="Arial" w:cs="Arial"/>
          <w:lang w:eastAsia="en-GB"/>
        </w:rPr>
        <w:t xml:space="preserve">can be </w:t>
      </w:r>
      <w:r w:rsidR="0078598E">
        <w:rPr>
          <w:rFonts w:ascii="Arial" w:eastAsia="Times New Roman" w:hAnsi="Arial" w:cs="Arial"/>
          <w:lang w:eastAsia="en-GB"/>
        </w:rPr>
        <w:t>taken</w:t>
      </w:r>
      <w:r w:rsidR="000A21D2">
        <w:rPr>
          <w:rFonts w:ascii="Arial" w:eastAsia="Times New Roman" w:hAnsi="Arial" w:cs="Arial"/>
          <w:lang w:eastAsia="en-GB"/>
        </w:rPr>
        <w:t xml:space="preserve"> in any order so you can </w:t>
      </w:r>
      <w:r w:rsidRPr="00C029FB">
        <w:rPr>
          <w:rFonts w:ascii="Arial" w:eastAsia="Times New Roman" w:hAnsi="Arial" w:cs="Arial"/>
          <w:lang w:eastAsia="en-GB"/>
        </w:rPr>
        <w:t>mix and match</w:t>
      </w:r>
      <w:r w:rsidR="000A21D2">
        <w:rPr>
          <w:rFonts w:ascii="Arial" w:eastAsia="Times New Roman" w:hAnsi="Arial" w:cs="Arial"/>
          <w:lang w:eastAsia="en-GB"/>
        </w:rPr>
        <w:t xml:space="preserve"> between the series</w:t>
      </w:r>
      <w:r w:rsidRPr="00C029FB">
        <w:rPr>
          <w:rFonts w:ascii="Arial" w:eastAsia="Times New Roman" w:hAnsi="Arial" w:cs="Arial"/>
          <w:lang w:eastAsia="en-GB"/>
        </w:rPr>
        <w:t xml:space="preserve"> as convenient. </w:t>
      </w:r>
    </w:p>
    <w:p w:rsidR="00677A2C" w:rsidRDefault="00677A2C" w:rsidP="00677A2C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Module 6 (School finance) is offered in two options: maintained schools and academies. Please choose the appropriate option when booking. </w:t>
      </w:r>
    </w:p>
    <w:p w:rsidR="00E16EF1" w:rsidRPr="00747DCD" w:rsidRDefault="00C029FB" w:rsidP="00747DCD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If you are a new governor or looking for a refresher, this </w:t>
      </w:r>
      <w:r w:rsidR="00E83187">
        <w:rPr>
          <w:rFonts w:ascii="Arial" w:eastAsia="Times New Roman" w:hAnsi="Arial" w:cs="Arial"/>
          <w:lang w:eastAsia="en-GB"/>
        </w:rPr>
        <w:t>programme</w:t>
      </w:r>
      <w:r w:rsidR="00412139">
        <w:rPr>
          <w:rFonts w:ascii="Arial" w:eastAsia="Times New Roman" w:hAnsi="Arial" w:cs="Arial"/>
          <w:lang w:eastAsia="en-GB"/>
        </w:rPr>
        <w:t xml:space="preserve"> is for you!</w:t>
      </w:r>
    </w:p>
    <w:p w:rsidR="00C029FB" w:rsidRPr="00C029FB" w:rsidRDefault="00C029FB" w:rsidP="00C029FB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color w:val="00FF00"/>
          <w:sz w:val="24"/>
          <w:szCs w:val="24"/>
          <w:lang w:eastAsia="en-GB"/>
        </w:rPr>
      </w:pPr>
    </w:p>
    <w:p w:rsidR="00C029FB" w:rsidRPr="00C029FB" w:rsidRDefault="009B50AA" w:rsidP="00C029FB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color w:val="00CC00"/>
          <w:lang w:eastAsia="en-GB"/>
        </w:rPr>
      </w:pPr>
      <w:r>
        <w:rPr>
          <w:rFonts w:ascii="Arial" w:eastAsia="Times New Roman" w:hAnsi="Arial" w:cs="Arial"/>
          <w:b/>
          <w:color w:val="00B050"/>
          <w:lang w:eastAsia="en-GB"/>
        </w:rPr>
        <w:t xml:space="preserve">             </w:t>
      </w:r>
      <w:r w:rsidR="00C029FB" w:rsidRPr="00570EBA">
        <w:rPr>
          <w:rFonts w:ascii="Arial" w:eastAsia="Times New Roman" w:hAnsi="Arial" w:cs="Arial"/>
          <w:b/>
          <w:color w:val="008080"/>
          <w:lang w:eastAsia="en-GB"/>
        </w:rPr>
        <w:t>Evening</w:t>
      </w:r>
      <w:r w:rsidR="00570EBA">
        <w:rPr>
          <w:rFonts w:ascii="Arial" w:eastAsia="Times New Roman" w:hAnsi="Arial" w:cs="Arial"/>
          <w:b/>
          <w:color w:val="008080"/>
          <w:lang w:eastAsia="en-GB"/>
        </w:rPr>
        <w:t xml:space="preserve"> option</w:t>
      </w:r>
      <w:r w:rsidR="00C029FB" w:rsidRPr="00570EBA">
        <w:rPr>
          <w:rFonts w:ascii="Arial" w:eastAsia="Times New Roman" w:hAnsi="Arial" w:cs="Arial"/>
          <w:b/>
          <w:color w:val="008080"/>
          <w:lang w:eastAsia="en-GB"/>
        </w:rPr>
        <w:t xml:space="preserve">:  </w:t>
      </w:r>
      <w:r w:rsidR="00C029FB" w:rsidRPr="00C029FB">
        <w:rPr>
          <w:rFonts w:ascii="Arial" w:eastAsia="Times New Roman" w:hAnsi="Arial" w:cs="Arial"/>
          <w:b/>
          <w:lang w:eastAsia="en-GB"/>
        </w:rPr>
        <w:t>18:</w:t>
      </w:r>
      <w:r w:rsidR="004575F2">
        <w:rPr>
          <w:rFonts w:ascii="Arial" w:eastAsia="Times New Roman" w:hAnsi="Arial" w:cs="Arial"/>
          <w:b/>
          <w:lang w:eastAsia="en-GB"/>
        </w:rPr>
        <w:t>00</w:t>
      </w:r>
      <w:r w:rsidR="008104E5">
        <w:rPr>
          <w:rFonts w:ascii="Arial" w:eastAsia="Times New Roman" w:hAnsi="Arial" w:cs="Arial"/>
          <w:b/>
          <w:lang w:eastAsia="en-GB"/>
        </w:rPr>
        <w:t xml:space="preserve"> to 19:30</w:t>
      </w:r>
      <w:r w:rsidR="009D1090">
        <w:rPr>
          <w:rFonts w:ascii="Arial" w:eastAsia="Times New Roman" w:hAnsi="Arial" w:cs="Arial"/>
          <w:b/>
          <w:lang w:eastAsia="en-GB"/>
        </w:rPr>
        <w:t xml:space="preserve">   </w:t>
      </w:r>
      <w:r w:rsidR="004575F2">
        <w:rPr>
          <w:rFonts w:ascii="Arial" w:eastAsia="Times New Roman" w:hAnsi="Arial" w:cs="Arial"/>
          <w:b/>
          <w:lang w:eastAsia="en-GB"/>
        </w:rPr>
        <w:tab/>
        <w:t xml:space="preserve">        </w:t>
      </w:r>
      <w:r w:rsidR="00C029FB" w:rsidRPr="00C029FB">
        <w:rPr>
          <w:rFonts w:ascii="Arial" w:eastAsia="Times New Roman" w:hAnsi="Arial" w:cs="Arial"/>
          <w:b/>
          <w:color w:val="00CC00"/>
          <w:lang w:eastAsia="en-GB"/>
        </w:rPr>
        <w:t xml:space="preserve">          </w:t>
      </w:r>
      <w:r w:rsidR="00C029FB">
        <w:rPr>
          <w:rFonts w:ascii="Arial" w:eastAsia="Times New Roman" w:hAnsi="Arial" w:cs="Arial"/>
          <w:b/>
          <w:color w:val="00CC00"/>
          <w:lang w:eastAsia="en-GB"/>
        </w:rPr>
        <w:t xml:space="preserve">     </w:t>
      </w:r>
      <w:r w:rsidR="00C029FB" w:rsidRPr="00C029FB">
        <w:rPr>
          <w:rFonts w:ascii="Arial" w:eastAsia="Times New Roman" w:hAnsi="Arial" w:cs="Arial"/>
          <w:b/>
          <w:lang w:eastAsia="en-GB"/>
        </w:rPr>
        <w:t>Series one</w:t>
      </w:r>
      <w:r w:rsidR="00820CFC">
        <w:rPr>
          <w:rFonts w:ascii="Arial" w:eastAsia="Times New Roman" w:hAnsi="Arial" w:cs="Arial"/>
          <w:b/>
          <w:lang w:eastAsia="en-GB"/>
        </w:rPr>
        <w:t>-autumn</w:t>
      </w:r>
      <w:r w:rsidR="00C029FB" w:rsidRPr="00C029FB">
        <w:rPr>
          <w:rFonts w:ascii="Arial" w:eastAsia="Times New Roman" w:hAnsi="Arial" w:cs="Arial"/>
          <w:b/>
          <w:lang w:eastAsia="en-GB"/>
        </w:rPr>
        <w:t xml:space="preserve">   Series three</w:t>
      </w:r>
      <w:r w:rsidR="00820CFC">
        <w:rPr>
          <w:rFonts w:ascii="Arial" w:eastAsia="Times New Roman" w:hAnsi="Arial" w:cs="Arial"/>
          <w:b/>
          <w:lang w:eastAsia="en-GB"/>
        </w:rPr>
        <w:t>-summer</w:t>
      </w:r>
      <w:r w:rsidR="00C029FB" w:rsidRPr="00C029FB">
        <w:rPr>
          <w:rFonts w:ascii="Arial" w:eastAsia="Times New Roman" w:hAnsi="Arial" w:cs="Arial"/>
          <w:b/>
          <w:color w:val="00CC00"/>
          <w:lang w:eastAsia="en-GB"/>
        </w:rPr>
        <w:t xml:space="preserve">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1985"/>
        <w:gridCol w:w="280"/>
        <w:gridCol w:w="1703"/>
      </w:tblGrid>
      <w:tr w:rsidR="00C029FB" w:rsidRPr="00C029FB" w:rsidTr="00E45F17">
        <w:trPr>
          <w:trHeight w:val="658"/>
          <w:jc w:val="center"/>
        </w:trPr>
        <w:tc>
          <w:tcPr>
            <w:tcW w:w="4821" w:type="dxa"/>
            <w:tcBorders>
              <w:bottom w:val="single" w:sz="4" w:space="0" w:color="auto"/>
            </w:tcBorders>
            <w:shd w:val="clear" w:color="auto" w:fill="FFFFFF"/>
          </w:tcPr>
          <w:p w:rsidR="00C029FB" w:rsidRPr="00C029FB" w:rsidRDefault="00C029FB" w:rsidP="00C029FB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C029FB">
              <w:rPr>
                <w:rFonts w:ascii="Arial" w:eastAsia="Times New Roman" w:hAnsi="Arial" w:cs="Arial"/>
                <w:b/>
                <w:lang w:eastAsia="en-GB"/>
              </w:rPr>
              <w:t>Module one</w:t>
            </w:r>
          </w:p>
          <w:p w:rsidR="00C029FB" w:rsidRPr="00C029FB" w:rsidRDefault="00C029FB" w:rsidP="00C029F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029FB">
              <w:rPr>
                <w:rFonts w:ascii="Arial" w:eastAsia="Times New Roman" w:hAnsi="Arial" w:cs="Arial"/>
                <w:lang w:eastAsia="en-GB"/>
              </w:rPr>
              <w:t>Governors’ roles and responsibilities – part 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53FC" w:rsidRDefault="008104E5" w:rsidP="002253F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Tuesday</w:t>
            </w:r>
          </w:p>
          <w:p w:rsidR="00C029FB" w:rsidRPr="00C029FB" w:rsidRDefault="009D1090" w:rsidP="009D10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26 September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FFFFFF"/>
          </w:tcPr>
          <w:p w:rsidR="00C029FB" w:rsidRPr="00C029FB" w:rsidRDefault="00C029FB" w:rsidP="00C029F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C029FB" w:rsidRPr="00C029FB" w:rsidRDefault="00C029FB" w:rsidP="00C029F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/>
          </w:tcPr>
          <w:p w:rsidR="00C029FB" w:rsidRPr="00C029FB" w:rsidRDefault="00820CFC" w:rsidP="00C029F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Monday</w:t>
            </w:r>
          </w:p>
          <w:p w:rsidR="00C029FB" w:rsidRPr="00C029FB" w:rsidRDefault="00820CFC" w:rsidP="00820CF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 June</w:t>
            </w:r>
          </w:p>
        </w:tc>
      </w:tr>
      <w:tr w:rsidR="00C029FB" w:rsidRPr="00C029FB" w:rsidTr="00E45F17">
        <w:trPr>
          <w:trHeight w:val="658"/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29FB" w:rsidRPr="00C029FB" w:rsidRDefault="00C029FB" w:rsidP="00C029FB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C029FB">
              <w:rPr>
                <w:rFonts w:ascii="Arial" w:eastAsia="Times New Roman" w:hAnsi="Arial" w:cs="Arial"/>
                <w:b/>
                <w:lang w:eastAsia="en-GB"/>
              </w:rPr>
              <w:t>Module two</w:t>
            </w:r>
          </w:p>
          <w:p w:rsidR="00C029FB" w:rsidRPr="00C029FB" w:rsidRDefault="00C029FB" w:rsidP="00C029F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029FB">
              <w:rPr>
                <w:rFonts w:ascii="Arial" w:eastAsia="Times New Roman" w:hAnsi="Arial" w:cs="Arial"/>
                <w:lang w:eastAsia="en-GB"/>
              </w:rPr>
              <w:t>Governors’ roles and responsibilities – part 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253FC" w:rsidRDefault="008104E5" w:rsidP="00C029F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Thursday</w:t>
            </w:r>
          </w:p>
          <w:p w:rsidR="00C029FB" w:rsidRPr="00C029FB" w:rsidRDefault="009D1090" w:rsidP="009D10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28 September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29FB" w:rsidRPr="00C029FB" w:rsidRDefault="00C029FB" w:rsidP="00C029F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C029FB" w:rsidRPr="00C029FB" w:rsidRDefault="00C029FB" w:rsidP="00C029F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29FB" w:rsidRPr="00C029FB" w:rsidRDefault="00254816" w:rsidP="00C029F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Tuesday</w:t>
            </w:r>
          </w:p>
          <w:p w:rsidR="00C029FB" w:rsidRPr="00C029FB" w:rsidRDefault="00C029FB" w:rsidP="002548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029FB">
              <w:rPr>
                <w:rFonts w:ascii="Arial" w:eastAsia="Times New Roman" w:hAnsi="Arial" w:cs="Arial"/>
                <w:lang w:eastAsia="en-GB"/>
              </w:rPr>
              <w:t>1</w:t>
            </w:r>
            <w:r w:rsidR="00254816">
              <w:rPr>
                <w:rFonts w:ascii="Arial" w:eastAsia="Times New Roman" w:hAnsi="Arial" w:cs="Arial"/>
                <w:lang w:eastAsia="en-GB"/>
              </w:rPr>
              <w:t>1</w:t>
            </w:r>
            <w:bookmarkStart w:id="0" w:name="_GoBack"/>
            <w:bookmarkEnd w:id="0"/>
            <w:r w:rsidR="00820CFC">
              <w:rPr>
                <w:rFonts w:ascii="Arial" w:eastAsia="Times New Roman" w:hAnsi="Arial" w:cs="Arial"/>
                <w:lang w:eastAsia="en-GB"/>
              </w:rPr>
              <w:t xml:space="preserve"> June</w:t>
            </w:r>
          </w:p>
        </w:tc>
      </w:tr>
      <w:tr w:rsidR="00C029FB" w:rsidRPr="00C029FB" w:rsidTr="00E45F17">
        <w:trPr>
          <w:trHeight w:val="658"/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29FB" w:rsidRPr="00C029FB" w:rsidRDefault="00C029FB" w:rsidP="00C029FB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C029FB">
              <w:rPr>
                <w:rFonts w:ascii="Arial" w:eastAsia="Times New Roman" w:hAnsi="Arial" w:cs="Arial"/>
                <w:b/>
                <w:lang w:eastAsia="en-GB"/>
              </w:rPr>
              <w:t>Module three</w:t>
            </w:r>
          </w:p>
          <w:p w:rsidR="00C029FB" w:rsidRPr="00C029FB" w:rsidRDefault="00C029FB" w:rsidP="00C029F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029FB">
              <w:rPr>
                <w:rFonts w:ascii="Arial" w:eastAsia="Times New Roman" w:hAnsi="Arial" w:cs="Arial"/>
                <w:lang w:eastAsia="en-GB"/>
              </w:rPr>
              <w:t>School curriculum (all phases)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253FC" w:rsidRDefault="008104E5" w:rsidP="00C029F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Tuesday</w:t>
            </w:r>
          </w:p>
          <w:p w:rsidR="00C029FB" w:rsidRPr="00C029FB" w:rsidRDefault="009D1090" w:rsidP="009D10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</w:t>
            </w:r>
            <w:r w:rsidR="00C029FB" w:rsidRPr="00C029FB">
              <w:rPr>
                <w:rFonts w:ascii="Arial" w:eastAsia="Times New Roman" w:hAnsi="Arial" w:cs="Arial"/>
                <w:lang w:eastAsia="en-GB"/>
              </w:rPr>
              <w:t xml:space="preserve"> October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29FB" w:rsidRPr="00C029FB" w:rsidRDefault="00C029FB" w:rsidP="00C029F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C029FB" w:rsidRPr="00C029FB" w:rsidRDefault="00C029FB" w:rsidP="00C029F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53FC" w:rsidRDefault="00820CFC" w:rsidP="00C029F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Monday</w:t>
            </w:r>
          </w:p>
          <w:p w:rsidR="00C029FB" w:rsidRPr="00C029FB" w:rsidRDefault="00C029FB" w:rsidP="00C029F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029FB">
              <w:rPr>
                <w:rFonts w:ascii="Arial" w:eastAsia="Times New Roman" w:hAnsi="Arial" w:cs="Arial"/>
                <w:lang w:eastAsia="en-GB"/>
              </w:rPr>
              <w:t>1</w:t>
            </w:r>
            <w:r w:rsidR="00617078">
              <w:rPr>
                <w:rFonts w:ascii="Arial" w:eastAsia="Times New Roman" w:hAnsi="Arial" w:cs="Arial"/>
                <w:lang w:eastAsia="en-GB"/>
              </w:rPr>
              <w:t>7</w:t>
            </w:r>
            <w:r w:rsidRPr="00C029FB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820CFC">
              <w:rPr>
                <w:rFonts w:ascii="Arial" w:eastAsia="Times New Roman" w:hAnsi="Arial" w:cs="Arial"/>
                <w:lang w:eastAsia="en-GB"/>
              </w:rPr>
              <w:t>June</w:t>
            </w:r>
          </w:p>
          <w:p w:rsidR="00C029FB" w:rsidRPr="00C029FB" w:rsidRDefault="00C029FB" w:rsidP="00C029F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</w:tr>
      <w:tr w:rsidR="00C029FB" w:rsidRPr="00C029FB" w:rsidTr="00E45F17">
        <w:trPr>
          <w:trHeight w:val="662"/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29FB" w:rsidRPr="00C029FB" w:rsidRDefault="00C029FB" w:rsidP="00C029FB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C029FB">
              <w:rPr>
                <w:rFonts w:ascii="Arial" w:eastAsia="Times New Roman" w:hAnsi="Arial" w:cs="Arial"/>
                <w:b/>
                <w:lang w:eastAsia="en-GB"/>
              </w:rPr>
              <w:t>Module four</w:t>
            </w:r>
          </w:p>
          <w:p w:rsidR="00C029FB" w:rsidRPr="00C029FB" w:rsidRDefault="00C029FB" w:rsidP="002253F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029FB">
              <w:rPr>
                <w:rFonts w:ascii="Arial" w:eastAsia="Times New Roman" w:hAnsi="Arial" w:cs="Arial"/>
                <w:lang w:eastAsia="en-GB"/>
              </w:rPr>
              <w:t>Special educational needs and disabilit</w:t>
            </w:r>
            <w:r w:rsidR="002253FC">
              <w:rPr>
                <w:rFonts w:ascii="Arial" w:eastAsia="Times New Roman" w:hAnsi="Arial" w:cs="Arial"/>
                <w:lang w:eastAsia="en-GB"/>
              </w:rPr>
              <w:t>ies</w:t>
            </w:r>
            <w:r w:rsidRPr="00C029FB">
              <w:rPr>
                <w:rFonts w:ascii="Arial" w:eastAsia="Times New Roman" w:hAnsi="Arial" w:cs="Arial"/>
                <w:lang w:eastAsia="en-GB"/>
              </w:rPr>
              <w:t xml:space="preserve"> (SEND)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253FC" w:rsidRDefault="008104E5" w:rsidP="00C029F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Tuesday</w:t>
            </w:r>
          </w:p>
          <w:p w:rsidR="00C029FB" w:rsidRPr="00C029FB" w:rsidRDefault="002253FC" w:rsidP="009D10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  <w:r w:rsidR="009D1090">
              <w:rPr>
                <w:rFonts w:ascii="Arial" w:eastAsia="Times New Roman" w:hAnsi="Arial" w:cs="Arial"/>
                <w:lang w:eastAsia="en-GB"/>
              </w:rPr>
              <w:t>0</w:t>
            </w:r>
            <w:r w:rsidR="008104E5">
              <w:rPr>
                <w:rFonts w:ascii="Arial" w:eastAsia="Times New Roman" w:hAnsi="Arial" w:cs="Arial"/>
                <w:lang w:eastAsia="en-GB"/>
              </w:rPr>
              <w:t xml:space="preserve"> October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29FB" w:rsidRPr="00C029FB" w:rsidRDefault="00C029FB" w:rsidP="00C029F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C029FB" w:rsidRPr="00C029FB" w:rsidRDefault="00C029FB" w:rsidP="00C029F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53FC" w:rsidRDefault="002253FC" w:rsidP="00C029F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Wednesday</w:t>
            </w:r>
          </w:p>
          <w:p w:rsidR="00C029FB" w:rsidRPr="00C029FB" w:rsidRDefault="00820CFC" w:rsidP="00820CF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19 June</w:t>
            </w:r>
          </w:p>
        </w:tc>
      </w:tr>
      <w:tr w:rsidR="00C029FB" w:rsidRPr="00C029FB" w:rsidTr="00E45F17">
        <w:trPr>
          <w:trHeight w:val="658"/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29FB" w:rsidRPr="00C029FB" w:rsidRDefault="00C029FB" w:rsidP="00C029FB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C029FB">
              <w:rPr>
                <w:rFonts w:ascii="Arial" w:eastAsia="Times New Roman" w:hAnsi="Arial" w:cs="Arial"/>
                <w:b/>
                <w:lang w:eastAsia="en-GB"/>
              </w:rPr>
              <w:t>Module five</w:t>
            </w:r>
          </w:p>
          <w:p w:rsidR="00C029FB" w:rsidRPr="00C029FB" w:rsidRDefault="00C029FB" w:rsidP="00C029F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029FB">
              <w:rPr>
                <w:rFonts w:ascii="Arial" w:eastAsia="Times New Roman" w:hAnsi="Arial" w:cs="Arial"/>
                <w:lang w:eastAsia="en-GB"/>
              </w:rPr>
              <w:t>HR responsibilities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253FC" w:rsidRDefault="008104E5" w:rsidP="00C029F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Tuesday</w:t>
            </w:r>
            <w:r w:rsidR="002253FC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C029FB" w:rsidRPr="00C029FB" w:rsidRDefault="008104E5" w:rsidP="009D10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  <w:r w:rsidR="009D1090">
              <w:rPr>
                <w:rFonts w:ascii="Arial" w:eastAsia="Times New Roman" w:hAnsi="Arial" w:cs="Arial"/>
                <w:lang w:eastAsia="en-GB"/>
              </w:rPr>
              <w:t>7 October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29FB" w:rsidRPr="00C029FB" w:rsidRDefault="00C029FB" w:rsidP="00C029F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C029FB" w:rsidRPr="00C029FB" w:rsidRDefault="00C029FB" w:rsidP="00C029F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0CFC" w:rsidRDefault="00820CFC" w:rsidP="00C029F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Monday</w:t>
            </w:r>
          </w:p>
          <w:p w:rsidR="00C029FB" w:rsidRPr="00C029FB" w:rsidRDefault="00820CFC" w:rsidP="00820CF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24</w:t>
            </w:r>
            <w:r w:rsidR="00570EBA">
              <w:rPr>
                <w:rFonts w:ascii="Arial" w:eastAsia="Times New Roman" w:hAnsi="Arial" w:cs="Arial"/>
                <w:lang w:eastAsia="en-GB"/>
              </w:rPr>
              <w:t xml:space="preserve"> June</w:t>
            </w:r>
          </w:p>
        </w:tc>
      </w:tr>
      <w:tr w:rsidR="00C029FB" w:rsidRPr="00C029FB" w:rsidTr="00E45F17">
        <w:trPr>
          <w:trHeight w:val="643"/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29FB" w:rsidRPr="00C029FB" w:rsidRDefault="00C029FB" w:rsidP="00C029FB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C029FB">
              <w:rPr>
                <w:rFonts w:ascii="Arial" w:eastAsia="Times New Roman" w:hAnsi="Arial" w:cs="Arial"/>
                <w:b/>
                <w:lang w:eastAsia="en-GB"/>
              </w:rPr>
              <w:t>Module six</w:t>
            </w:r>
          </w:p>
          <w:p w:rsidR="00C029FB" w:rsidRPr="00C029FB" w:rsidRDefault="009B50AA" w:rsidP="009B50A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</w:t>
            </w:r>
            <w:r w:rsidR="00C029FB" w:rsidRPr="00C029FB">
              <w:rPr>
                <w:rFonts w:ascii="Arial" w:eastAsia="Times New Roman" w:hAnsi="Arial" w:cs="Arial"/>
                <w:lang w:eastAsia="en-GB"/>
              </w:rPr>
              <w:t xml:space="preserve">inance </w:t>
            </w:r>
            <w:r w:rsidR="004575F2">
              <w:rPr>
                <w:rFonts w:ascii="Arial" w:eastAsia="Times New Roman" w:hAnsi="Arial" w:cs="Arial"/>
                <w:lang w:eastAsia="en-GB"/>
              </w:rPr>
              <w:t>in maintained schools</w:t>
            </w:r>
            <w:r w:rsidR="00741DFE">
              <w:rPr>
                <w:rFonts w:ascii="Arial" w:eastAsia="Times New Roman" w:hAnsi="Arial" w:cs="Arial"/>
                <w:lang w:eastAsia="en-GB"/>
              </w:rPr>
              <w:t xml:space="preserve"> or: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253FC" w:rsidRDefault="008104E5" w:rsidP="00C029F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Tuesday</w:t>
            </w:r>
          </w:p>
          <w:p w:rsidR="00C029FB" w:rsidRPr="00C029FB" w:rsidRDefault="009D1090" w:rsidP="009D10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31 October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29FB" w:rsidRPr="00C029FB" w:rsidRDefault="00C029FB" w:rsidP="00C029F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C029FB" w:rsidRPr="00C029FB" w:rsidRDefault="00C029FB" w:rsidP="00C029F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53FC" w:rsidRDefault="002253FC" w:rsidP="00C029F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Wednesday</w:t>
            </w:r>
          </w:p>
          <w:p w:rsidR="00C029FB" w:rsidRPr="00C029FB" w:rsidRDefault="00820CFC" w:rsidP="00820CF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26</w:t>
            </w:r>
            <w:r w:rsidR="00C029FB" w:rsidRPr="00C029FB">
              <w:rPr>
                <w:rFonts w:ascii="Arial" w:eastAsia="Times New Roman" w:hAnsi="Arial" w:cs="Arial"/>
                <w:lang w:eastAsia="en-GB"/>
              </w:rPr>
              <w:t xml:space="preserve"> June </w:t>
            </w:r>
          </w:p>
        </w:tc>
      </w:tr>
      <w:tr w:rsidR="009B50AA" w:rsidRPr="00C029FB" w:rsidTr="00E45F17">
        <w:trPr>
          <w:trHeight w:val="643"/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50AA" w:rsidRPr="009B50AA" w:rsidRDefault="009B50AA" w:rsidP="00C029F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Finance in academies/free schools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50AA" w:rsidRDefault="00820CFC" w:rsidP="008104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TBC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50AA" w:rsidRPr="00C029FB" w:rsidRDefault="009B50AA" w:rsidP="00C029F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7BF1" w:rsidRDefault="00AD632C" w:rsidP="00570EB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TB</w:t>
            </w:r>
            <w:r w:rsidR="00570EBA">
              <w:rPr>
                <w:rFonts w:ascii="Arial" w:eastAsia="Times New Roman" w:hAnsi="Arial" w:cs="Arial"/>
                <w:lang w:eastAsia="en-GB"/>
              </w:rPr>
              <w:t>C</w:t>
            </w:r>
          </w:p>
        </w:tc>
      </w:tr>
      <w:tr w:rsidR="00647E37" w:rsidRPr="00C029FB" w:rsidTr="00E45F17">
        <w:trPr>
          <w:trHeight w:val="643"/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7E37" w:rsidRPr="00647E37" w:rsidRDefault="00647E37" w:rsidP="00C029FB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647E37">
              <w:rPr>
                <w:rFonts w:ascii="Arial" w:eastAsia="Times New Roman" w:hAnsi="Arial" w:cs="Arial"/>
                <w:b/>
                <w:lang w:eastAsia="en-GB"/>
              </w:rPr>
              <w:t>Module seven</w:t>
            </w:r>
          </w:p>
          <w:p w:rsidR="00647E37" w:rsidRDefault="00647E37" w:rsidP="00570EB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Safeguarding</w:t>
            </w:r>
            <w:r w:rsidR="00820CFC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570EBA">
              <w:rPr>
                <w:rFonts w:ascii="Arial" w:eastAsia="Times New Roman" w:hAnsi="Arial" w:cs="Arial"/>
                <w:lang w:eastAsia="en-GB"/>
              </w:rPr>
              <w:t>in education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47E37" w:rsidRDefault="00820CFC" w:rsidP="00647E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Monday</w:t>
            </w:r>
          </w:p>
          <w:p w:rsidR="00820CFC" w:rsidRPr="00647E37" w:rsidRDefault="00820CFC" w:rsidP="00647E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6 November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7E37" w:rsidRPr="00C029FB" w:rsidRDefault="00647E37" w:rsidP="00C029F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0CFC" w:rsidRDefault="00820CFC" w:rsidP="00017B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Monday</w:t>
            </w:r>
          </w:p>
          <w:p w:rsidR="00647E37" w:rsidRDefault="00820CFC" w:rsidP="00820CF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  July</w:t>
            </w:r>
          </w:p>
        </w:tc>
      </w:tr>
    </w:tbl>
    <w:p w:rsidR="00C029FB" w:rsidRPr="00C029FB" w:rsidRDefault="00C029FB" w:rsidP="00C029FB">
      <w:pPr>
        <w:spacing w:after="0" w:line="240" w:lineRule="auto"/>
        <w:rPr>
          <w:rFonts w:ascii="Arial" w:eastAsia="Times New Roman" w:hAnsi="Arial" w:cs="Arial"/>
          <w:b/>
          <w:color w:val="CE1141"/>
          <w:lang w:eastAsia="en-GB"/>
        </w:rPr>
      </w:pPr>
    </w:p>
    <w:p w:rsidR="00C029FB" w:rsidRPr="00C029FB" w:rsidRDefault="009B50AA" w:rsidP="00C029FB">
      <w:pPr>
        <w:spacing w:after="0" w:line="240" w:lineRule="auto"/>
        <w:rPr>
          <w:rFonts w:ascii="Arial" w:eastAsia="Times New Roman" w:hAnsi="Arial" w:cs="Arial"/>
          <w:b/>
          <w:color w:val="00CC00"/>
          <w:lang w:eastAsia="en-GB"/>
        </w:rPr>
      </w:pPr>
      <w:r>
        <w:rPr>
          <w:rFonts w:ascii="Arial" w:eastAsia="Times New Roman" w:hAnsi="Arial" w:cs="Arial"/>
          <w:b/>
          <w:color w:val="00B050"/>
          <w:lang w:eastAsia="en-GB"/>
        </w:rPr>
        <w:t xml:space="preserve">              </w:t>
      </w:r>
      <w:r w:rsidR="00C029FB" w:rsidRPr="00570EBA">
        <w:rPr>
          <w:rFonts w:ascii="Arial" w:eastAsia="Times New Roman" w:hAnsi="Arial" w:cs="Arial"/>
          <w:b/>
          <w:color w:val="008080"/>
          <w:lang w:eastAsia="en-GB"/>
        </w:rPr>
        <w:t>Daytime</w:t>
      </w:r>
      <w:r w:rsidR="00570EBA">
        <w:rPr>
          <w:rFonts w:ascii="Arial" w:eastAsia="Times New Roman" w:hAnsi="Arial" w:cs="Arial"/>
          <w:b/>
          <w:color w:val="008080"/>
          <w:lang w:eastAsia="en-GB"/>
        </w:rPr>
        <w:t xml:space="preserve"> option</w:t>
      </w:r>
      <w:r w:rsidR="00C029FB" w:rsidRPr="00570EBA">
        <w:rPr>
          <w:rFonts w:ascii="Arial" w:eastAsia="Times New Roman" w:hAnsi="Arial" w:cs="Arial"/>
          <w:b/>
          <w:color w:val="008080"/>
          <w:lang w:eastAsia="en-GB"/>
        </w:rPr>
        <w:t>:</w:t>
      </w:r>
      <w:r w:rsidR="00C029FB" w:rsidRPr="00E37F4F">
        <w:rPr>
          <w:rFonts w:ascii="Arial" w:eastAsia="Times New Roman" w:hAnsi="Arial" w:cs="Arial"/>
          <w:b/>
          <w:color w:val="FF7C80"/>
          <w:lang w:eastAsia="en-GB"/>
        </w:rPr>
        <w:t xml:space="preserve"> </w:t>
      </w:r>
      <w:r w:rsidR="00C029FB" w:rsidRPr="00C029FB">
        <w:rPr>
          <w:rFonts w:ascii="Arial" w:eastAsia="Times New Roman" w:hAnsi="Arial" w:cs="Arial"/>
          <w:b/>
          <w:lang w:eastAsia="en-GB"/>
        </w:rPr>
        <w:t>10</w:t>
      </w:r>
      <w:r w:rsidR="00083283">
        <w:rPr>
          <w:rFonts w:ascii="Arial" w:eastAsia="Times New Roman" w:hAnsi="Arial" w:cs="Arial"/>
          <w:b/>
          <w:lang w:eastAsia="en-GB"/>
        </w:rPr>
        <w:t>-11</w:t>
      </w:r>
      <w:r w:rsidR="00617078">
        <w:rPr>
          <w:rFonts w:ascii="Arial" w:eastAsia="Times New Roman" w:hAnsi="Arial" w:cs="Arial"/>
          <w:b/>
          <w:lang w:eastAsia="en-GB"/>
        </w:rPr>
        <w:t>:</w:t>
      </w:r>
      <w:r w:rsidR="00083283">
        <w:rPr>
          <w:rFonts w:ascii="Arial" w:eastAsia="Times New Roman" w:hAnsi="Arial" w:cs="Arial"/>
          <w:b/>
          <w:lang w:eastAsia="en-GB"/>
        </w:rPr>
        <w:t>30 &amp; 1</w:t>
      </w:r>
      <w:r w:rsidR="00617078">
        <w:rPr>
          <w:rFonts w:ascii="Arial" w:eastAsia="Times New Roman" w:hAnsi="Arial" w:cs="Arial"/>
          <w:b/>
          <w:lang w:eastAsia="en-GB"/>
        </w:rPr>
        <w:t>3</w:t>
      </w:r>
      <w:r w:rsidR="00083283">
        <w:rPr>
          <w:rFonts w:ascii="Arial" w:eastAsia="Times New Roman" w:hAnsi="Arial" w:cs="Arial"/>
          <w:b/>
          <w:lang w:eastAsia="en-GB"/>
        </w:rPr>
        <w:t>-</w:t>
      </w:r>
      <w:r w:rsidR="00617078">
        <w:rPr>
          <w:rFonts w:ascii="Arial" w:eastAsia="Times New Roman" w:hAnsi="Arial" w:cs="Arial"/>
          <w:b/>
          <w:lang w:eastAsia="en-GB"/>
        </w:rPr>
        <w:t>14:</w:t>
      </w:r>
      <w:r w:rsidR="00083283">
        <w:rPr>
          <w:rFonts w:ascii="Arial" w:eastAsia="Times New Roman" w:hAnsi="Arial" w:cs="Arial"/>
          <w:b/>
          <w:lang w:eastAsia="en-GB"/>
        </w:rPr>
        <w:t>30</w:t>
      </w:r>
      <w:r w:rsidR="00617078">
        <w:rPr>
          <w:rFonts w:ascii="Arial" w:eastAsia="Times New Roman" w:hAnsi="Arial" w:cs="Arial"/>
          <w:b/>
          <w:lang w:eastAsia="en-GB"/>
        </w:rPr>
        <w:t xml:space="preserve">     </w:t>
      </w:r>
      <w:r w:rsidR="00C029FB" w:rsidRPr="00C029FB">
        <w:rPr>
          <w:rFonts w:ascii="Arial" w:eastAsia="Times New Roman" w:hAnsi="Arial" w:cs="Arial"/>
          <w:b/>
          <w:lang w:eastAsia="en-GB"/>
        </w:rPr>
        <w:t xml:space="preserve">          </w:t>
      </w:r>
      <w:r w:rsidR="001C5759">
        <w:rPr>
          <w:rFonts w:ascii="Arial" w:eastAsia="Times New Roman" w:hAnsi="Arial" w:cs="Arial"/>
          <w:b/>
          <w:lang w:eastAsia="en-GB"/>
        </w:rPr>
        <w:t xml:space="preserve">  </w:t>
      </w:r>
      <w:r w:rsidR="00C029FB" w:rsidRPr="00C029FB">
        <w:rPr>
          <w:rFonts w:ascii="Arial" w:eastAsia="Times New Roman" w:hAnsi="Arial" w:cs="Arial"/>
          <w:b/>
          <w:lang w:eastAsia="en-GB"/>
        </w:rPr>
        <w:t>Series two</w:t>
      </w:r>
      <w:r w:rsidR="00820CFC">
        <w:rPr>
          <w:rFonts w:ascii="Arial" w:eastAsia="Times New Roman" w:hAnsi="Arial" w:cs="Arial"/>
          <w:b/>
          <w:lang w:eastAsia="en-GB"/>
        </w:rPr>
        <w:t xml:space="preserve"> - spring</w:t>
      </w:r>
      <w:r w:rsidR="00C029FB" w:rsidRPr="00C029FB">
        <w:rPr>
          <w:rFonts w:ascii="Arial" w:eastAsia="Times New Roman" w:hAnsi="Arial" w:cs="Arial"/>
          <w:b/>
          <w:lang w:eastAsia="en-GB"/>
        </w:rPr>
        <w:t xml:space="preserve">                  </w:t>
      </w:r>
      <w:r w:rsidR="00C029FB" w:rsidRPr="00C029FB">
        <w:rPr>
          <w:rFonts w:ascii="Arial" w:eastAsia="Times New Roman" w:hAnsi="Arial" w:cs="Arial"/>
          <w:b/>
          <w:color w:val="00CC00"/>
          <w:lang w:eastAsia="en-GB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2"/>
        <w:gridCol w:w="2034"/>
        <w:gridCol w:w="1934"/>
      </w:tblGrid>
      <w:tr w:rsidR="00C029FB" w:rsidRPr="00C029FB" w:rsidTr="00CC2FD5">
        <w:trPr>
          <w:trHeight w:val="898"/>
          <w:jc w:val="center"/>
        </w:trPr>
        <w:tc>
          <w:tcPr>
            <w:tcW w:w="4722" w:type="dxa"/>
            <w:tcBorders>
              <w:top w:val="single" w:sz="4" w:space="0" w:color="auto"/>
            </w:tcBorders>
            <w:shd w:val="clear" w:color="auto" w:fill="FFFFFF"/>
          </w:tcPr>
          <w:p w:rsidR="00C029FB" w:rsidRPr="00C029FB" w:rsidRDefault="00C029FB" w:rsidP="00C029FB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C029FB">
              <w:rPr>
                <w:rFonts w:ascii="Arial" w:eastAsia="Times New Roman" w:hAnsi="Arial" w:cs="Arial"/>
                <w:b/>
                <w:lang w:eastAsia="en-GB"/>
              </w:rPr>
              <w:t>Modules one and two</w:t>
            </w:r>
          </w:p>
          <w:p w:rsidR="00C029FB" w:rsidRPr="00C029FB" w:rsidRDefault="00C029FB" w:rsidP="00C029F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029FB">
              <w:rPr>
                <w:rFonts w:ascii="Arial" w:eastAsia="Times New Roman" w:hAnsi="Arial" w:cs="Arial"/>
                <w:lang w:eastAsia="en-GB"/>
              </w:rPr>
              <w:t>Governors' roles and responsibilities –</w:t>
            </w:r>
          </w:p>
          <w:p w:rsidR="00C029FB" w:rsidRPr="00C029FB" w:rsidRDefault="00C029FB" w:rsidP="00C029F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029FB">
              <w:rPr>
                <w:rFonts w:ascii="Arial" w:eastAsia="Times New Roman" w:hAnsi="Arial" w:cs="Arial"/>
                <w:lang w:eastAsia="en-GB"/>
              </w:rPr>
              <w:t>parts 1 and 2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shd w:val="clear" w:color="auto" w:fill="auto"/>
          </w:tcPr>
          <w:p w:rsidR="00C029FB" w:rsidRPr="00C029FB" w:rsidRDefault="00C029FB" w:rsidP="00C029F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029FB">
              <w:rPr>
                <w:rFonts w:ascii="Arial" w:eastAsia="Times New Roman" w:hAnsi="Arial" w:cs="Arial"/>
                <w:lang w:eastAsia="en-GB"/>
              </w:rPr>
              <w:t>Friday</w:t>
            </w:r>
          </w:p>
          <w:p w:rsidR="00C029FB" w:rsidRPr="00C029FB" w:rsidRDefault="00C029FB" w:rsidP="00820CF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029FB">
              <w:rPr>
                <w:rFonts w:ascii="Arial" w:eastAsia="Times New Roman" w:hAnsi="Arial" w:cs="Arial"/>
                <w:lang w:eastAsia="en-GB"/>
              </w:rPr>
              <w:t>2</w:t>
            </w:r>
            <w:r w:rsidR="00820CFC">
              <w:rPr>
                <w:rFonts w:ascii="Arial" w:eastAsia="Times New Roman" w:hAnsi="Arial" w:cs="Arial"/>
                <w:lang w:eastAsia="en-GB"/>
              </w:rPr>
              <w:t>6</w:t>
            </w:r>
            <w:r w:rsidRPr="00C029FB">
              <w:rPr>
                <w:rFonts w:ascii="Arial" w:eastAsia="Times New Roman" w:hAnsi="Arial" w:cs="Arial"/>
                <w:lang w:eastAsia="en-GB"/>
              </w:rPr>
              <w:t xml:space="preserve"> January</w:t>
            </w: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FFFFFF"/>
          </w:tcPr>
          <w:p w:rsidR="00C029FB" w:rsidRPr="00C029FB" w:rsidRDefault="00C029FB" w:rsidP="00820CF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029FB">
              <w:rPr>
                <w:rFonts w:ascii="Arial" w:eastAsia="Times New Roman" w:hAnsi="Arial" w:cs="Arial"/>
                <w:lang w:eastAsia="en-GB"/>
              </w:rPr>
              <w:t xml:space="preserve">    </w:t>
            </w:r>
          </w:p>
        </w:tc>
      </w:tr>
      <w:tr w:rsidR="00C029FB" w:rsidRPr="00C029FB" w:rsidTr="00CC2FD5">
        <w:trPr>
          <w:trHeight w:val="883"/>
          <w:jc w:val="center"/>
        </w:trPr>
        <w:tc>
          <w:tcPr>
            <w:tcW w:w="4722" w:type="dxa"/>
            <w:shd w:val="clear" w:color="auto" w:fill="FFFFFF"/>
          </w:tcPr>
          <w:p w:rsidR="00C029FB" w:rsidRPr="00C029FB" w:rsidRDefault="00C029FB" w:rsidP="00C029FB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C029FB">
              <w:rPr>
                <w:rFonts w:ascii="Arial" w:eastAsia="Times New Roman" w:hAnsi="Arial" w:cs="Arial"/>
                <w:b/>
                <w:lang w:eastAsia="en-GB"/>
              </w:rPr>
              <w:t xml:space="preserve">Modules three and </w:t>
            </w:r>
            <w:r w:rsidR="002253FC">
              <w:rPr>
                <w:rFonts w:ascii="Arial" w:eastAsia="Times New Roman" w:hAnsi="Arial" w:cs="Arial"/>
                <w:b/>
                <w:lang w:eastAsia="en-GB"/>
              </w:rPr>
              <w:t>four</w:t>
            </w:r>
          </w:p>
          <w:p w:rsidR="00C029FB" w:rsidRPr="00C029FB" w:rsidRDefault="00C029FB" w:rsidP="002253F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029FB">
              <w:rPr>
                <w:rFonts w:ascii="Arial" w:eastAsia="Times New Roman" w:hAnsi="Arial" w:cs="Arial"/>
                <w:lang w:eastAsia="en-GB"/>
              </w:rPr>
              <w:t>School curriculum (all phases)/S</w:t>
            </w:r>
            <w:r w:rsidR="002253FC">
              <w:rPr>
                <w:rFonts w:ascii="Arial" w:eastAsia="Times New Roman" w:hAnsi="Arial" w:cs="Arial"/>
                <w:lang w:eastAsia="en-GB"/>
              </w:rPr>
              <w:t>END</w:t>
            </w:r>
          </w:p>
        </w:tc>
        <w:tc>
          <w:tcPr>
            <w:tcW w:w="2034" w:type="dxa"/>
            <w:shd w:val="clear" w:color="auto" w:fill="auto"/>
          </w:tcPr>
          <w:p w:rsidR="00C029FB" w:rsidRPr="00C029FB" w:rsidRDefault="00C029FB" w:rsidP="00C029F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029FB">
              <w:rPr>
                <w:rFonts w:ascii="Arial" w:eastAsia="Times New Roman" w:hAnsi="Arial" w:cs="Arial"/>
                <w:lang w:eastAsia="en-GB"/>
              </w:rPr>
              <w:t>Friday</w:t>
            </w:r>
          </w:p>
          <w:p w:rsidR="00C029FB" w:rsidRPr="00C029FB" w:rsidRDefault="00820CFC" w:rsidP="00E45F1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</w:t>
            </w:r>
            <w:r w:rsidR="002253FC">
              <w:rPr>
                <w:rFonts w:ascii="Arial" w:eastAsia="Times New Roman" w:hAnsi="Arial" w:cs="Arial"/>
                <w:lang w:eastAsia="en-GB"/>
              </w:rPr>
              <w:t xml:space="preserve"> February</w:t>
            </w:r>
          </w:p>
        </w:tc>
        <w:tc>
          <w:tcPr>
            <w:tcW w:w="1934" w:type="dxa"/>
            <w:shd w:val="clear" w:color="auto" w:fill="FFFFFF"/>
          </w:tcPr>
          <w:p w:rsidR="00C029FB" w:rsidRPr="00C029FB" w:rsidRDefault="00C029FB" w:rsidP="00820CF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029FB">
              <w:rPr>
                <w:rFonts w:ascii="Arial" w:eastAsia="Times New Roman" w:hAnsi="Arial" w:cs="Arial"/>
                <w:lang w:eastAsia="en-GB"/>
              </w:rPr>
              <w:t xml:space="preserve">        </w:t>
            </w:r>
          </w:p>
        </w:tc>
      </w:tr>
      <w:tr w:rsidR="00C029FB" w:rsidRPr="00C029FB" w:rsidTr="00CC2FD5">
        <w:trPr>
          <w:trHeight w:val="874"/>
          <w:jc w:val="center"/>
        </w:trPr>
        <w:tc>
          <w:tcPr>
            <w:tcW w:w="4722" w:type="dxa"/>
            <w:shd w:val="clear" w:color="auto" w:fill="FFFFFF"/>
          </w:tcPr>
          <w:p w:rsidR="00C029FB" w:rsidRPr="00C029FB" w:rsidRDefault="00C029FB" w:rsidP="00C029FB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C029FB">
              <w:rPr>
                <w:rFonts w:ascii="Arial" w:eastAsia="Times New Roman" w:hAnsi="Arial" w:cs="Arial"/>
                <w:b/>
                <w:lang w:eastAsia="en-GB"/>
              </w:rPr>
              <w:t xml:space="preserve">Modules five and </w:t>
            </w:r>
            <w:r w:rsidR="002253FC">
              <w:rPr>
                <w:rFonts w:ascii="Arial" w:eastAsia="Times New Roman" w:hAnsi="Arial" w:cs="Arial"/>
                <w:b/>
                <w:lang w:eastAsia="en-GB"/>
              </w:rPr>
              <w:t>six</w:t>
            </w:r>
          </w:p>
          <w:p w:rsidR="00C029FB" w:rsidRPr="00C029FB" w:rsidRDefault="00C029FB" w:rsidP="00975DC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029FB">
              <w:rPr>
                <w:rFonts w:ascii="Arial" w:eastAsia="Times New Roman" w:hAnsi="Arial" w:cs="Arial"/>
                <w:lang w:eastAsia="en-GB"/>
              </w:rPr>
              <w:t xml:space="preserve">HR </w:t>
            </w:r>
            <w:r w:rsidR="002253FC">
              <w:rPr>
                <w:rFonts w:ascii="Arial" w:eastAsia="Times New Roman" w:hAnsi="Arial" w:cs="Arial"/>
                <w:lang w:eastAsia="en-GB"/>
              </w:rPr>
              <w:t>responsibilities/</w:t>
            </w:r>
            <w:r w:rsidR="009B50AA">
              <w:rPr>
                <w:rFonts w:ascii="Arial" w:eastAsia="Times New Roman" w:hAnsi="Arial" w:cs="Arial"/>
                <w:lang w:eastAsia="en-GB"/>
              </w:rPr>
              <w:t>F</w:t>
            </w:r>
            <w:r w:rsidR="002253FC">
              <w:rPr>
                <w:rFonts w:ascii="Arial" w:eastAsia="Times New Roman" w:hAnsi="Arial" w:cs="Arial"/>
                <w:lang w:eastAsia="en-GB"/>
              </w:rPr>
              <w:t>inance in maintained schools</w:t>
            </w:r>
          </w:p>
        </w:tc>
        <w:tc>
          <w:tcPr>
            <w:tcW w:w="2034" w:type="dxa"/>
            <w:shd w:val="clear" w:color="auto" w:fill="auto"/>
          </w:tcPr>
          <w:p w:rsidR="00C029FB" w:rsidRPr="00C029FB" w:rsidRDefault="00C029FB" w:rsidP="00C029F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029FB">
              <w:rPr>
                <w:rFonts w:ascii="Arial" w:eastAsia="Times New Roman" w:hAnsi="Arial" w:cs="Arial"/>
                <w:lang w:eastAsia="en-GB"/>
              </w:rPr>
              <w:t>Friday</w:t>
            </w:r>
          </w:p>
          <w:p w:rsidR="00C029FB" w:rsidRPr="00C029FB" w:rsidRDefault="00820CFC" w:rsidP="00820CF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9</w:t>
            </w:r>
            <w:r w:rsidR="00C029FB" w:rsidRPr="00C029FB">
              <w:rPr>
                <w:rFonts w:ascii="Arial" w:eastAsia="Times New Roman" w:hAnsi="Arial" w:cs="Arial"/>
                <w:lang w:eastAsia="en-GB"/>
              </w:rPr>
              <w:t xml:space="preserve"> February</w:t>
            </w:r>
          </w:p>
        </w:tc>
        <w:tc>
          <w:tcPr>
            <w:tcW w:w="1934" w:type="dxa"/>
            <w:shd w:val="clear" w:color="auto" w:fill="FFFFFF"/>
          </w:tcPr>
          <w:p w:rsidR="00C029FB" w:rsidRPr="00C029FB" w:rsidRDefault="00C029FB" w:rsidP="00820CF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029FB">
              <w:rPr>
                <w:rFonts w:ascii="Arial" w:eastAsia="Times New Roman" w:hAnsi="Arial" w:cs="Arial"/>
                <w:lang w:eastAsia="en-GB"/>
              </w:rPr>
              <w:t xml:space="preserve">    </w:t>
            </w:r>
          </w:p>
        </w:tc>
      </w:tr>
      <w:tr w:rsidR="00820CFC" w:rsidRPr="00C029FB" w:rsidTr="00CC2FD5">
        <w:trPr>
          <w:trHeight w:val="874"/>
          <w:jc w:val="center"/>
        </w:trPr>
        <w:tc>
          <w:tcPr>
            <w:tcW w:w="4722" w:type="dxa"/>
            <w:shd w:val="clear" w:color="auto" w:fill="FFFFFF"/>
          </w:tcPr>
          <w:p w:rsidR="00820CFC" w:rsidRDefault="00820CFC" w:rsidP="00C029FB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Module seven 10:00 to 11:30</w:t>
            </w:r>
          </w:p>
          <w:p w:rsidR="00820CFC" w:rsidRPr="00820CFC" w:rsidRDefault="00820CFC" w:rsidP="00570EB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Safeguarding </w:t>
            </w:r>
            <w:r w:rsidR="00570EBA">
              <w:rPr>
                <w:rFonts w:ascii="Arial" w:eastAsia="Times New Roman" w:hAnsi="Arial" w:cs="Arial"/>
                <w:lang w:eastAsia="en-GB"/>
              </w:rPr>
              <w:t>in education</w:t>
            </w:r>
          </w:p>
        </w:tc>
        <w:tc>
          <w:tcPr>
            <w:tcW w:w="2034" w:type="dxa"/>
            <w:shd w:val="clear" w:color="auto" w:fill="auto"/>
          </w:tcPr>
          <w:p w:rsidR="00820CFC" w:rsidRDefault="00820CFC" w:rsidP="00C029F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Friday</w:t>
            </w:r>
          </w:p>
          <w:p w:rsidR="00820CFC" w:rsidRPr="00C029FB" w:rsidRDefault="00820CFC" w:rsidP="00C029F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23 February</w:t>
            </w:r>
          </w:p>
        </w:tc>
        <w:tc>
          <w:tcPr>
            <w:tcW w:w="1934" w:type="dxa"/>
            <w:shd w:val="clear" w:color="auto" w:fill="FFFFFF"/>
          </w:tcPr>
          <w:p w:rsidR="00820CFC" w:rsidRPr="00C029FB" w:rsidRDefault="00820CFC" w:rsidP="00820CF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9B50AA" w:rsidRPr="008018C7" w:rsidRDefault="008018C7" w:rsidP="008018C7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ab/>
      </w:r>
    </w:p>
    <w:p w:rsidR="00E83187" w:rsidRPr="00820CFC" w:rsidRDefault="00E83187" w:rsidP="00E83187">
      <w:pPr>
        <w:spacing w:after="0" w:line="240" w:lineRule="auto"/>
        <w:rPr>
          <w:rFonts w:ascii="Arial" w:eastAsia="Times New Roman" w:hAnsi="Arial" w:cs="Arial"/>
          <w:b/>
          <w:color w:val="CC0099"/>
          <w:sz w:val="40"/>
          <w:szCs w:val="40"/>
          <w:lang w:eastAsia="en-GB"/>
        </w:rPr>
      </w:pPr>
      <w:r w:rsidRPr="00570EBA">
        <w:rPr>
          <w:rFonts w:ascii="Arial" w:eastAsia="Times New Roman" w:hAnsi="Arial" w:cs="Arial"/>
          <w:b/>
          <w:color w:val="008080"/>
          <w:sz w:val="40"/>
          <w:szCs w:val="40"/>
          <w:lang w:eastAsia="en-GB"/>
        </w:rPr>
        <w:lastRenderedPageBreak/>
        <w:t>Module descriptions:</w:t>
      </w:r>
    </w:p>
    <w:p w:rsidR="00E83187" w:rsidRPr="00E83187" w:rsidRDefault="00E83187" w:rsidP="00E83187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E83187" w:rsidRPr="00E83187" w:rsidRDefault="00E83187" w:rsidP="00E83187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E83187">
        <w:rPr>
          <w:rFonts w:ascii="Arial" w:eastAsia="Times New Roman" w:hAnsi="Arial" w:cs="Arial"/>
          <w:b/>
          <w:lang w:eastAsia="en-GB"/>
        </w:rPr>
        <w:t xml:space="preserve">Module 1:  Governors’ roles and responsibilities (1) </w:t>
      </w:r>
    </w:p>
    <w:p w:rsidR="00E83187" w:rsidRPr="00E83187" w:rsidRDefault="00E83187" w:rsidP="00E8318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83187">
        <w:rPr>
          <w:rFonts w:ascii="Arial" w:eastAsia="Times New Roman" w:hAnsi="Arial" w:cs="Arial"/>
          <w:color w:val="000000"/>
          <w:lang w:eastAsia="en-GB"/>
        </w:rPr>
        <w:t xml:space="preserve">Discover your main roles and responsibilities, and explore the key aspects of school governance: </w:t>
      </w:r>
    </w:p>
    <w:p w:rsidR="00E83187" w:rsidRPr="00E83187" w:rsidRDefault="00E83187" w:rsidP="007C2E0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83187">
        <w:rPr>
          <w:rFonts w:ascii="Arial" w:eastAsia="Times New Roman" w:hAnsi="Arial" w:cs="Arial"/>
          <w:color w:val="000000"/>
          <w:lang w:eastAsia="en-GB"/>
        </w:rPr>
        <w:t>the place of the governing body within the education system</w:t>
      </w:r>
    </w:p>
    <w:p w:rsidR="00E83187" w:rsidRPr="00E83187" w:rsidRDefault="00E83187" w:rsidP="007C2E0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83187">
        <w:rPr>
          <w:rFonts w:ascii="Arial" w:eastAsia="Times New Roman" w:hAnsi="Arial" w:cs="Arial"/>
          <w:color w:val="000000"/>
          <w:lang w:eastAsia="en-GB"/>
        </w:rPr>
        <w:t>the composition of the governing body</w:t>
      </w:r>
    </w:p>
    <w:p w:rsidR="00E83187" w:rsidRPr="00E83187" w:rsidRDefault="00E83187" w:rsidP="007C2E0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83187">
        <w:rPr>
          <w:rFonts w:ascii="Arial" w:eastAsia="Times New Roman" w:hAnsi="Arial" w:cs="Arial"/>
          <w:color w:val="000000"/>
          <w:lang w:eastAsia="en-GB"/>
        </w:rPr>
        <w:t xml:space="preserve">the governing body’s three core functions: ensuring clarity of vision, ethos and strategic direction, ensuring accountability and overseeing the financial performance of the school </w:t>
      </w:r>
    </w:p>
    <w:p w:rsidR="00E83187" w:rsidRPr="00E83187" w:rsidRDefault="00E83187" w:rsidP="007C2E0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83187">
        <w:rPr>
          <w:rFonts w:ascii="Arial" w:eastAsia="Times New Roman" w:hAnsi="Arial" w:cs="Arial"/>
          <w:color w:val="000000"/>
          <w:lang w:eastAsia="en-GB"/>
        </w:rPr>
        <w:t>collective responsibility and confidentiality; governance versus management</w:t>
      </w:r>
    </w:p>
    <w:p w:rsidR="00E83187" w:rsidRPr="00E83187" w:rsidRDefault="00E83187" w:rsidP="00E83187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lang w:eastAsia="en-GB"/>
        </w:rPr>
      </w:pPr>
      <w:r w:rsidRPr="00E83187">
        <w:rPr>
          <w:rFonts w:ascii="Arial" w:eastAsia="Times New Roman" w:hAnsi="Arial" w:cs="Arial"/>
          <w:b/>
          <w:bCs/>
          <w:iCs/>
          <w:lang w:eastAsia="en-GB"/>
        </w:rPr>
        <w:t>Module 2:  Governors’ roles and responsibilities continued (2)</w:t>
      </w:r>
    </w:p>
    <w:p w:rsidR="00E83187" w:rsidRPr="00E83187" w:rsidRDefault="00E83187" w:rsidP="00E8318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83187">
        <w:rPr>
          <w:rFonts w:ascii="Arial" w:eastAsia="Times New Roman" w:hAnsi="Arial" w:cs="Arial"/>
          <w:color w:val="000000"/>
          <w:lang w:eastAsia="en-GB"/>
        </w:rPr>
        <w:t xml:space="preserve">Further explores strategies and mechanisms for exercising the governing body’s main powers and duties discussed in module one: </w:t>
      </w:r>
    </w:p>
    <w:p w:rsidR="00E83187" w:rsidRPr="00E83187" w:rsidRDefault="00E83187" w:rsidP="007C2E0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83187">
        <w:rPr>
          <w:rFonts w:ascii="Arial" w:eastAsia="Times New Roman" w:hAnsi="Arial" w:cs="Arial"/>
          <w:color w:val="000000"/>
          <w:lang w:eastAsia="en-GB"/>
        </w:rPr>
        <w:t>the school improvement cycle – monitoring and self-evaluation; support and challenge</w:t>
      </w:r>
    </w:p>
    <w:p w:rsidR="00E83187" w:rsidRPr="00E83187" w:rsidRDefault="00E83187" w:rsidP="007C2E0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83187">
        <w:rPr>
          <w:rFonts w:ascii="Arial" w:eastAsia="Times New Roman" w:hAnsi="Arial" w:cs="Arial"/>
          <w:color w:val="000000"/>
          <w:lang w:eastAsia="en-GB"/>
        </w:rPr>
        <w:t>planning and making the most of your school visits</w:t>
      </w:r>
    </w:p>
    <w:p w:rsidR="00E83187" w:rsidRPr="00E83187" w:rsidRDefault="00E83187" w:rsidP="007C2E0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83187">
        <w:rPr>
          <w:rFonts w:ascii="Arial" w:eastAsia="Times New Roman" w:hAnsi="Arial" w:cs="Arial"/>
          <w:color w:val="000000"/>
          <w:lang w:eastAsia="en-GB"/>
        </w:rPr>
        <w:t>gathering relevant information and documentation including the headteacher’s report</w:t>
      </w:r>
    </w:p>
    <w:p w:rsidR="00E83187" w:rsidRPr="00E83187" w:rsidRDefault="00E83187" w:rsidP="007C2E0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83187">
        <w:rPr>
          <w:rFonts w:ascii="Arial" w:eastAsia="Times New Roman" w:hAnsi="Arial" w:cs="Arial"/>
          <w:color w:val="000000"/>
          <w:lang w:eastAsia="en-GB"/>
        </w:rPr>
        <w:t>conduct of meetings: dealing with agendas and jargon</w:t>
      </w:r>
    </w:p>
    <w:p w:rsidR="00E83187" w:rsidRPr="00E83187" w:rsidRDefault="00E83187" w:rsidP="007C2E0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83187">
        <w:rPr>
          <w:rFonts w:ascii="Arial" w:eastAsia="Times New Roman" w:hAnsi="Arial" w:cs="Arial"/>
          <w:color w:val="000000"/>
          <w:lang w:eastAsia="en-GB"/>
        </w:rPr>
        <w:t>ensuring accountability</w:t>
      </w:r>
    </w:p>
    <w:p w:rsidR="00E83187" w:rsidRPr="00E83187" w:rsidRDefault="00E83187" w:rsidP="00E83187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lang w:eastAsia="en-GB"/>
        </w:rPr>
      </w:pPr>
      <w:r w:rsidRPr="00E83187">
        <w:rPr>
          <w:rFonts w:ascii="Arial" w:eastAsia="Times New Roman" w:hAnsi="Arial" w:cs="Arial"/>
          <w:b/>
          <w:bCs/>
          <w:iCs/>
          <w:lang w:eastAsia="en-GB"/>
        </w:rPr>
        <w:t>Module 3:  School curriculum (all phases)</w:t>
      </w:r>
    </w:p>
    <w:p w:rsidR="00E83187" w:rsidRPr="00E83187" w:rsidRDefault="00E83187" w:rsidP="00E8318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83187">
        <w:rPr>
          <w:rFonts w:ascii="Arial" w:eastAsia="Times New Roman" w:hAnsi="Arial" w:cs="Arial"/>
          <w:color w:val="000000"/>
          <w:lang w:eastAsia="en-GB"/>
        </w:rPr>
        <w:t>Examines the governors’ role in overseeing organisation and delivery of the school curriculum (introduces the early years foundation stage, primary and secondary phases):</w:t>
      </w:r>
    </w:p>
    <w:p w:rsidR="00E83187" w:rsidRPr="00E83187" w:rsidRDefault="00E83187" w:rsidP="007C2E01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83187">
        <w:rPr>
          <w:rFonts w:ascii="Arial" w:eastAsia="Times New Roman" w:hAnsi="Arial" w:cs="Arial"/>
          <w:color w:val="000000"/>
          <w:lang w:eastAsia="en-GB"/>
        </w:rPr>
        <w:t>definition of the curriculum</w:t>
      </w:r>
    </w:p>
    <w:p w:rsidR="00E83187" w:rsidRPr="00E83187" w:rsidRDefault="00E83187" w:rsidP="007C2E01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83187">
        <w:rPr>
          <w:rFonts w:ascii="Arial" w:eastAsia="Times New Roman" w:hAnsi="Arial" w:cs="Arial"/>
          <w:color w:val="000000"/>
          <w:lang w:eastAsia="en-GB"/>
        </w:rPr>
        <w:t>the national curriculum</w:t>
      </w:r>
    </w:p>
    <w:p w:rsidR="00E83187" w:rsidRPr="00E83187" w:rsidRDefault="00E83187" w:rsidP="007C2E01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83187">
        <w:rPr>
          <w:rFonts w:ascii="Arial" w:eastAsia="Times New Roman" w:hAnsi="Arial" w:cs="Arial"/>
          <w:color w:val="000000"/>
          <w:lang w:eastAsia="en-GB"/>
        </w:rPr>
        <w:t>clarifying the governors' role</w:t>
      </w:r>
    </w:p>
    <w:p w:rsidR="00E83187" w:rsidRPr="00E83187" w:rsidRDefault="00E83187" w:rsidP="007C2E01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83187">
        <w:rPr>
          <w:rFonts w:ascii="Arial" w:eastAsia="Times New Roman" w:hAnsi="Arial" w:cs="Arial"/>
          <w:color w:val="000000"/>
          <w:lang w:eastAsia="en-GB"/>
        </w:rPr>
        <w:t>monitoring and evaluating the curriculum</w:t>
      </w:r>
    </w:p>
    <w:p w:rsidR="00E83187" w:rsidRPr="00E83187" w:rsidRDefault="00E83187" w:rsidP="00E83187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lang w:eastAsia="en-GB"/>
        </w:rPr>
      </w:pPr>
      <w:r w:rsidRPr="00E83187">
        <w:rPr>
          <w:rFonts w:ascii="Arial" w:eastAsia="Times New Roman" w:hAnsi="Arial" w:cs="Arial"/>
          <w:b/>
          <w:bCs/>
          <w:iCs/>
          <w:lang w:eastAsia="en-GB"/>
        </w:rPr>
        <w:t>Module 4:  Special Educational Needs and Disabilit</w:t>
      </w:r>
      <w:r w:rsidR="004E5C93">
        <w:rPr>
          <w:rFonts w:ascii="Arial" w:eastAsia="Times New Roman" w:hAnsi="Arial" w:cs="Arial"/>
          <w:b/>
          <w:bCs/>
          <w:iCs/>
          <w:lang w:eastAsia="en-GB"/>
        </w:rPr>
        <w:t>ies</w:t>
      </w:r>
      <w:r w:rsidRPr="00E83187">
        <w:rPr>
          <w:rFonts w:ascii="Arial" w:eastAsia="Times New Roman" w:hAnsi="Arial" w:cs="Arial"/>
          <w:b/>
          <w:bCs/>
          <w:iCs/>
          <w:lang w:eastAsia="en-GB"/>
        </w:rPr>
        <w:t xml:space="preserve"> (SEND)</w:t>
      </w:r>
    </w:p>
    <w:p w:rsidR="00E83187" w:rsidRPr="00E83187" w:rsidRDefault="00E83187" w:rsidP="00E8318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83187">
        <w:rPr>
          <w:rFonts w:ascii="Arial" w:eastAsia="Times New Roman" w:hAnsi="Arial" w:cs="Arial"/>
          <w:color w:val="000000"/>
          <w:lang w:eastAsia="en-GB"/>
        </w:rPr>
        <w:t>Outlines the responsibilities of the governing body for overseeing the provision of education to children with special educational needs and disabilities:</w:t>
      </w:r>
    </w:p>
    <w:p w:rsidR="00E83187" w:rsidRPr="00E83187" w:rsidRDefault="00E83187" w:rsidP="007C2E01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83187">
        <w:rPr>
          <w:rFonts w:ascii="Arial" w:eastAsia="Times New Roman" w:hAnsi="Arial" w:cs="Arial"/>
          <w:color w:val="000000"/>
          <w:lang w:eastAsia="en-GB"/>
        </w:rPr>
        <w:t>inclusive school</w:t>
      </w:r>
    </w:p>
    <w:p w:rsidR="00E83187" w:rsidRPr="00E83187" w:rsidRDefault="00E83187" w:rsidP="007C2E01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83187">
        <w:rPr>
          <w:rFonts w:ascii="Arial" w:eastAsia="Times New Roman" w:hAnsi="Arial" w:cs="Arial"/>
          <w:color w:val="000000"/>
          <w:lang w:eastAsia="en-GB"/>
        </w:rPr>
        <w:t>Education, Health and Care plans (EHC), the Local Offer, the Code of Practice, personal budgets and funding</w:t>
      </w:r>
    </w:p>
    <w:p w:rsidR="00E83187" w:rsidRPr="00E83187" w:rsidRDefault="00E83187" w:rsidP="007C2E01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83187"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="00570EBA">
        <w:rPr>
          <w:rFonts w:ascii="Arial" w:eastAsia="Times New Roman" w:hAnsi="Arial" w:cs="Arial"/>
          <w:color w:val="000000"/>
          <w:lang w:eastAsia="en-GB"/>
        </w:rPr>
        <w:t>future of SEND;</w:t>
      </w:r>
      <w:r w:rsidR="0048768B">
        <w:rPr>
          <w:rFonts w:ascii="Arial" w:eastAsia="Times New Roman" w:hAnsi="Arial" w:cs="Arial"/>
          <w:color w:val="000000"/>
          <w:lang w:eastAsia="en-GB"/>
        </w:rPr>
        <w:t xml:space="preserve"> the </w:t>
      </w:r>
      <w:r w:rsidRPr="00E83187">
        <w:rPr>
          <w:rFonts w:ascii="Arial" w:eastAsia="Times New Roman" w:hAnsi="Arial" w:cs="Arial"/>
          <w:color w:val="000000"/>
          <w:lang w:eastAsia="en-GB"/>
        </w:rPr>
        <w:t>role of the governing body and others</w:t>
      </w:r>
    </w:p>
    <w:p w:rsidR="00E83187" w:rsidRPr="00E83187" w:rsidRDefault="00E83187" w:rsidP="00E83187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lang w:eastAsia="en-GB"/>
        </w:rPr>
      </w:pPr>
      <w:r w:rsidRPr="00E83187">
        <w:rPr>
          <w:rFonts w:ascii="Arial" w:eastAsia="Times New Roman" w:hAnsi="Arial" w:cs="Arial"/>
          <w:b/>
          <w:bCs/>
          <w:iCs/>
          <w:lang w:eastAsia="en-GB"/>
        </w:rPr>
        <w:t xml:space="preserve">Module 5:  HR </w:t>
      </w:r>
      <w:r w:rsidR="004E5C93">
        <w:rPr>
          <w:rFonts w:ascii="Arial" w:eastAsia="Times New Roman" w:hAnsi="Arial" w:cs="Arial"/>
          <w:b/>
          <w:bCs/>
          <w:iCs/>
          <w:lang w:eastAsia="en-GB"/>
        </w:rPr>
        <w:t>responsibilities</w:t>
      </w:r>
    </w:p>
    <w:p w:rsidR="00E83187" w:rsidRPr="00E83187" w:rsidRDefault="00E83187" w:rsidP="00E8318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83187">
        <w:rPr>
          <w:rFonts w:ascii="Arial" w:eastAsia="Times New Roman" w:hAnsi="Arial" w:cs="Arial"/>
          <w:color w:val="000000"/>
          <w:lang w:eastAsia="en-GB"/>
        </w:rPr>
        <w:t xml:space="preserve">Introduces the </w:t>
      </w:r>
      <w:r w:rsidR="0048768B">
        <w:rPr>
          <w:rFonts w:ascii="Arial" w:eastAsia="Times New Roman" w:hAnsi="Arial" w:cs="Arial"/>
          <w:color w:val="000000"/>
          <w:lang w:eastAsia="en-GB"/>
        </w:rPr>
        <w:t>human resources</w:t>
      </w:r>
      <w:r w:rsidRPr="00E83187">
        <w:rPr>
          <w:rFonts w:ascii="Arial" w:eastAsia="Times New Roman" w:hAnsi="Arial" w:cs="Arial"/>
          <w:color w:val="000000"/>
          <w:lang w:eastAsia="en-GB"/>
        </w:rPr>
        <w:t xml:space="preserve"> framework within which schools and governors operate: </w:t>
      </w:r>
    </w:p>
    <w:p w:rsidR="00E83187" w:rsidRPr="00E83187" w:rsidRDefault="00E83187" w:rsidP="007C2E01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E83187">
        <w:rPr>
          <w:rFonts w:ascii="Arial" w:eastAsia="Times New Roman" w:hAnsi="Arial" w:cs="Arial"/>
          <w:lang w:eastAsia="en-GB"/>
        </w:rPr>
        <w:t>staffing structure and appointments, including safer recruitment, equal opportunities, disability and discrimination legislation</w:t>
      </w:r>
    </w:p>
    <w:p w:rsidR="00E83187" w:rsidRPr="00E83187" w:rsidRDefault="00E83187" w:rsidP="007C2E01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E83187">
        <w:rPr>
          <w:rFonts w:ascii="Arial" w:eastAsia="Times New Roman" w:hAnsi="Arial" w:cs="Arial"/>
          <w:lang w:eastAsia="en-GB"/>
        </w:rPr>
        <w:t xml:space="preserve">staff dismissal </w:t>
      </w:r>
      <w:r w:rsidR="004E5C93">
        <w:rPr>
          <w:rFonts w:ascii="Arial" w:eastAsia="Times New Roman" w:hAnsi="Arial" w:cs="Arial"/>
          <w:lang w:eastAsia="en-GB"/>
        </w:rPr>
        <w:t>–</w:t>
      </w:r>
      <w:r w:rsidRPr="00E83187">
        <w:rPr>
          <w:rFonts w:ascii="Arial" w:eastAsia="Times New Roman" w:hAnsi="Arial" w:cs="Arial"/>
          <w:lang w:eastAsia="en-GB"/>
        </w:rPr>
        <w:t xml:space="preserve"> </w:t>
      </w:r>
      <w:r w:rsidR="004E5C93" w:rsidRPr="00E83187">
        <w:rPr>
          <w:rFonts w:ascii="Arial" w:eastAsia="Times New Roman" w:hAnsi="Arial" w:cs="Arial"/>
          <w:lang w:eastAsia="en-GB"/>
        </w:rPr>
        <w:t>capability</w:t>
      </w:r>
      <w:r w:rsidR="004E5C93">
        <w:rPr>
          <w:rFonts w:ascii="Arial" w:eastAsia="Times New Roman" w:hAnsi="Arial" w:cs="Arial"/>
          <w:lang w:eastAsia="en-GB"/>
        </w:rPr>
        <w:t>,</w:t>
      </w:r>
      <w:r w:rsidR="004E5C93" w:rsidRPr="00E83187">
        <w:rPr>
          <w:rFonts w:ascii="Arial" w:eastAsia="Times New Roman" w:hAnsi="Arial" w:cs="Arial"/>
          <w:lang w:eastAsia="en-GB"/>
        </w:rPr>
        <w:t xml:space="preserve"> </w:t>
      </w:r>
      <w:r w:rsidRPr="00E83187">
        <w:rPr>
          <w:rFonts w:ascii="Arial" w:eastAsia="Times New Roman" w:hAnsi="Arial" w:cs="Arial"/>
          <w:lang w:eastAsia="en-GB"/>
        </w:rPr>
        <w:t>disciplin</w:t>
      </w:r>
      <w:r w:rsidR="004E5C93">
        <w:rPr>
          <w:rFonts w:ascii="Arial" w:eastAsia="Times New Roman" w:hAnsi="Arial" w:cs="Arial"/>
          <w:lang w:eastAsia="en-GB"/>
        </w:rPr>
        <w:t>ary a</w:t>
      </w:r>
      <w:r w:rsidRPr="00E83187">
        <w:rPr>
          <w:rFonts w:ascii="Arial" w:eastAsia="Times New Roman" w:hAnsi="Arial" w:cs="Arial"/>
          <w:lang w:eastAsia="en-GB"/>
        </w:rPr>
        <w:t>nd grievance procedure</w:t>
      </w:r>
      <w:r w:rsidR="004E5C93">
        <w:rPr>
          <w:rFonts w:ascii="Arial" w:eastAsia="Times New Roman" w:hAnsi="Arial" w:cs="Arial"/>
          <w:lang w:eastAsia="en-GB"/>
        </w:rPr>
        <w:t>s</w:t>
      </w:r>
    </w:p>
    <w:p w:rsidR="00E83187" w:rsidRPr="00E83187" w:rsidRDefault="00E83187" w:rsidP="007C2E01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E83187">
        <w:rPr>
          <w:rFonts w:ascii="Arial" w:eastAsia="Times New Roman" w:hAnsi="Arial" w:cs="Arial"/>
          <w:lang w:eastAsia="en-GB"/>
        </w:rPr>
        <w:t>teacher</w:t>
      </w:r>
      <w:proofErr w:type="gramEnd"/>
      <w:r w:rsidRPr="00E83187">
        <w:rPr>
          <w:rFonts w:ascii="Arial" w:eastAsia="Times New Roman" w:hAnsi="Arial" w:cs="Arial"/>
          <w:lang w:eastAsia="en-GB"/>
        </w:rPr>
        <w:t xml:space="preserve"> appraisal and pay, including the headteacher’s</w:t>
      </w:r>
      <w:r w:rsidRPr="00E83187">
        <w:rPr>
          <w:rFonts w:ascii="Arial" w:eastAsia="Times New Roman" w:hAnsi="Arial" w:cs="Arial"/>
          <w:color w:val="000000"/>
          <w:lang w:eastAsia="en-GB"/>
        </w:rPr>
        <w:t xml:space="preserve"> performance appraisal. </w:t>
      </w:r>
    </w:p>
    <w:p w:rsidR="00E83187" w:rsidRPr="00E83187" w:rsidRDefault="00E83187" w:rsidP="00E8318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FF0000"/>
          <w:sz w:val="16"/>
          <w:szCs w:val="16"/>
          <w:lang w:eastAsia="en-GB"/>
        </w:rPr>
      </w:pPr>
      <w:r w:rsidRPr="00E83187">
        <w:rPr>
          <w:rFonts w:ascii="Arial" w:eastAsia="Times New Roman" w:hAnsi="Arial" w:cs="Arial"/>
          <w:i/>
          <w:color w:val="FF0000"/>
          <w:sz w:val="16"/>
          <w:szCs w:val="16"/>
          <w:lang w:eastAsia="en-GB"/>
        </w:rPr>
        <w:t>*academies or free schools do not have to abide by the School Teachers’ Pay and Conditions Document</w:t>
      </w:r>
      <w:proofErr w:type="gramStart"/>
      <w:r w:rsidRPr="00E83187">
        <w:rPr>
          <w:rFonts w:ascii="Arial" w:eastAsia="Times New Roman" w:hAnsi="Arial" w:cs="Arial"/>
          <w:i/>
          <w:color w:val="FF0000"/>
          <w:sz w:val="16"/>
          <w:szCs w:val="16"/>
          <w:lang w:eastAsia="en-GB"/>
        </w:rPr>
        <w:t>,  however</w:t>
      </w:r>
      <w:proofErr w:type="gramEnd"/>
      <w:r w:rsidRPr="00E83187">
        <w:rPr>
          <w:rFonts w:ascii="Arial" w:eastAsia="Times New Roman" w:hAnsi="Arial" w:cs="Arial"/>
          <w:i/>
          <w:color w:val="FF0000"/>
          <w:sz w:val="16"/>
          <w:szCs w:val="16"/>
          <w:lang w:eastAsia="en-GB"/>
        </w:rPr>
        <w:t xml:space="preserve"> many choose to follow its recommendations </w:t>
      </w:r>
    </w:p>
    <w:p w:rsidR="00E83187" w:rsidRPr="00E83187" w:rsidRDefault="00E83187" w:rsidP="00E8318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FF0000"/>
          <w:sz w:val="16"/>
          <w:szCs w:val="16"/>
          <w:lang w:eastAsia="en-GB"/>
        </w:rPr>
      </w:pPr>
      <w:r w:rsidRPr="00E83187">
        <w:rPr>
          <w:rFonts w:ascii="Arial" w:eastAsia="Times New Roman" w:hAnsi="Arial" w:cs="Arial"/>
          <w:b/>
          <w:lang w:eastAsia="en-GB"/>
        </w:rPr>
        <w:t xml:space="preserve">Module 6:  </w:t>
      </w:r>
      <w:r w:rsidR="0040779E" w:rsidRPr="008018C7">
        <w:rPr>
          <w:rFonts w:ascii="Arial" w:eastAsia="Times New Roman" w:hAnsi="Arial" w:cs="Arial"/>
          <w:b/>
          <w:lang w:eastAsia="en-GB"/>
        </w:rPr>
        <w:t>Option A:</w:t>
      </w:r>
      <w:r w:rsidR="0040779E">
        <w:rPr>
          <w:rFonts w:ascii="Arial" w:eastAsia="Times New Roman" w:hAnsi="Arial" w:cs="Arial"/>
          <w:b/>
          <w:lang w:eastAsia="en-GB"/>
        </w:rPr>
        <w:t xml:space="preserve"> Finance</w:t>
      </w:r>
      <w:r w:rsidRPr="00E83187">
        <w:rPr>
          <w:rFonts w:ascii="Arial" w:eastAsia="Times New Roman" w:hAnsi="Arial" w:cs="Arial"/>
          <w:b/>
          <w:lang w:eastAsia="en-GB"/>
        </w:rPr>
        <w:t xml:space="preserve"> </w:t>
      </w:r>
      <w:r w:rsidR="004E5C93">
        <w:rPr>
          <w:rFonts w:ascii="Arial" w:eastAsia="Times New Roman" w:hAnsi="Arial" w:cs="Arial"/>
          <w:b/>
          <w:lang w:eastAsia="en-GB"/>
        </w:rPr>
        <w:t>in</w:t>
      </w:r>
      <w:r w:rsidRPr="00E83187">
        <w:rPr>
          <w:rFonts w:ascii="Arial" w:eastAsia="Times New Roman" w:hAnsi="Arial" w:cs="Arial"/>
          <w:b/>
          <w:lang w:eastAsia="en-GB"/>
        </w:rPr>
        <w:t xml:space="preserve"> maintained schools</w:t>
      </w:r>
      <w:r w:rsidRPr="00E83187">
        <w:rPr>
          <w:rFonts w:ascii="Arial" w:eastAsia="Times New Roman" w:hAnsi="Arial" w:cs="Arial"/>
          <w:lang w:eastAsia="en-GB"/>
        </w:rPr>
        <w:t xml:space="preserve"> </w:t>
      </w:r>
      <w:r w:rsidRPr="00E83187">
        <w:rPr>
          <w:rFonts w:ascii="Arial" w:eastAsia="Times New Roman" w:hAnsi="Arial" w:cs="Arial"/>
          <w:color w:val="666699"/>
          <w:lang w:eastAsia="en-GB"/>
        </w:rPr>
        <w:t xml:space="preserve"> </w:t>
      </w:r>
    </w:p>
    <w:p w:rsidR="00E83187" w:rsidRPr="00E83187" w:rsidRDefault="00E83187" w:rsidP="00E8318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83187">
        <w:rPr>
          <w:rFonts w:ascii="Arial" w:eastAsia="Times New Roman" w:hAnsi="Arial" w:cs="Arial"/>
          <w:color w:val="000000"/>
          <w:lang w:eastAsia="en-GB"/>
        </w:rPr>
        <w:t>Explains the governors’ role and responsibilities in overseeing the financial management i</w:t>
      </w:r>
      <w:r w:rsidR="0048768B">
        <w:rPr>
          <w:rFonts w:ascii="Arial" w:eastAsia="Times New Roman" w:hAnsi="Arial" w:cs="Arial"/>
          <w:color w:val="000000"/>
          <w:lang w:eastAsia="en-GB"/>
        </w:rPr>
        <w:t>n their schools:</w:t>
      </w:r>
    </w:p>
    <w:p w:rsidR="00E83187" w:rsidRPr="00E83187" w:rsidRDefault="00E83187" w:rsidP="007C2E01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E83187">
        <w:rPr>
          <w:rFonts w:ascii="Arial" w:eastAsia="Times New Roman" w:hAnsi="Arial" w:cs="Arial"/>
          <w:lang w:eastAsia="en-GB"/>
        </w:rPr>
        <w:t>schools financial regulations</w:t>
      </w:r>
    </w:p>
    <w:p w:rsidR="00E83187" w:rsidRPr="00E83187" w:rsidRDefault="00E83187" w:rsidP="007C2E01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E83187">
        <w:rPr>
          <w:rFonts w:ascii="Arial" w:eastAsia="Times New Roman" w:hAnsi="Arial" w:cs="Arial"/>
          <w:lang w:eastAsia="en-GB"/>
        </w:rPr>
        <w:t>overview of school funding and the annual cycle</w:t>
      </w:r>
    </w:p>
    <w:p w:rsidR="00E83187" w:rsidRPr="00E83187" w:rsidRDefault="00E83187" w:rsidP="007C2E01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E83187">
        <w:rPr>
          <w:rFonts w:ascii="Arial" w:eastAsia="Times New Roman" w:hAnsi="Arial" w:cs="Arial"/>
          <w:lang w:eastAsia="en-GB"/>
        </w:rPr>
        <w:t>budget setting and monitoring</w:t>
      </w:r>
    </w:p>
    <w:p w:rsidR="00E83187" w:rsidRPr="009B50AA" w:rsidRDefault="00E83187" w:rsidP="007C2E0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E83187">
        <w:rPr>
          <w:rFonts w:ascii="Arial" w:eastAsia="Times New Roman" w:hAnsi="Arial" w:cs="Arial"/>
          <w:color w:val="000000"/>
          <w:lang w:eastAsia="en-GB"/>
        </w:rPr>
        <w:t>the role of the governing body, school and the Local Authority</w:t>
      </w:r>
    </w:p>
    <w:p w:rsidR="009B50AA" w:rsidRPr="00E83187" w:rsidRDefault="0040779E" w:rsidP="009B50A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FF0000"/>
          <w:sz w:val="16"/>
          <w:szCs w:val="16"/>
          <w:lang w:eastAsia="en-GB"/>
        </w:rPr>
      </w:pPr>
      <w:r w:rsidRPr="008018C7">
        <w:rPr>
          <w:rFonts w:ascii="Arial" w:eastAsia="Times New Roman" w:hAnsi="Arial" w:cs="Arial"/>
          <w:b/>
          <w:lang w:eastAsia="en-GB"/>
        </w:rPr>
        <w:t>Option B:</w:t>
      </w:r>
      <w:r>
        <w:rPr>
          <w:rFonts w:ascii="Arial" w:eastAsia="Times New Roman" w:hAnsi="Arial" w:cs="Arial"/>
          <w:b/>
          <w:lang w:eastAsia="en-GB"/>
        </w:rPr>
        <w:t xml:space="preserve"> </w:t>
      </w:r>
      <w:r w:rsidR="009B50AA">
        <w:rPr>
          <w:rFonts w:ascii="Arial" w:eastAsia="Times New Roman" w:hAnsi="Arial" w:cs="Arial"/>
          <w:b/>
          <w:lang w:eastAsia="en-GB"/>
        </w:rPr>
        <w:t>F</w:t>
      </w:r>
      <w:r w:rsidR="009B50AA" w:rsidRPr="00E83187">
        <w:rPr>
          <w:rFonts w:ascii="Arial" w:eastAsia="Times New Roman" w:hAnsi="Arial" w:cs="Arial"/>
          <w:b/>
          <w:lang w:eastAsia="en-GB"/>
        </w:rPr>
        <w:t xml:space="preserve">inance </w:t>
      </w:r>
      <w:r w:rsidR="009B50AA">
        <w:rPr>
          <w:rFonts w:ascii="Arial" w:eastAsia="Times New Roman" w:hAnsi="Arial" w:cs="Arial"/>
          <w:b/>
          <w:lang w:eastAsia="en-GB"/>
        </w:rPr>
        <w:t>in</w:t>
      </w:r>
      <w:r w:rsidR="009B50AA" w:rsidRPr="00E83187">
        <w:rPr>
          <w:rFonts w:ascii="Arial" w:eastAsia="Times New Roman" w:hAnsi="Arial" w:cs="Arial"/>
          <w:b/>
          <w:lang w:eastAsia="en-GB"/>
        </w:rPr>
        <w:t xml:space="preserve"> </w:t>
      </w:r>
      <w:r w:rsidR="009B50AA">
        <w:rPr>
          <w:rFonts w:ascii="Arial" w:eastAsia="Times New Roman" w:hAnsi="Arial" w:cs="Arial"/>
          <w:b/>
          <w:lang w:eastAsia="en-GB"/>
        </w:rPr>
        <w:t>academies/free</w:t>
      </w:r>
      <w:r w:rsidR="009B50AA" w:rsidRPr="00E83187">
        <w:rPr>
          <w:rFonts w:ascii="Arial" w:eastAsia="Times New Roman" w:hAnsi="Arial" w:cs="Arial"/>
          <w:b/>
          <w:lang w:eastAsia="en-GB"/>
        </w:rPr>
        <w:t xml:space="preserve"> schools</w:t>
      </w:r>
      <w:r w:rsidR="009B50AA" w:rsidRPr="00E83187">
        <w:rPr>
          <w:rFonts w:ascii="Arial" w:eastAsia="Times New Roman" w:hAnsi="Arial" w:cs="Arial"/>
          <w:lang w:eastAsia="en-GB"/>
        </w:rPr>
        <w:t xml:space="preserve"> </w:t>
      </w:r>
      <w:r w:rsidR="009B50AA" w:rsidRPr="00E83187">
        <w:rPr>
          <w:rFonts w:ascii="Arial" w:eastAsia="Times New Roman" w:hAnsi="Arial" w:cs="Arial"/>
          <w:color w:val="666699"/>
          <w:lang w:eastAsia="en-GB"/>
        </w:rPr>
        <w:t xml:space="preserve"> </w:t>
      </w:r>
    </w:p>
    <w:p w:rsidR="009B50AA" w:rsidRPr="00E83187" w:rsidRDefault="00392BC6" w:rsidP="009B50A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Provides an oversight of how academies are funded and explains the key roles of trustees and Local Governing Boards. It covers:</w:t>
      </w:r>
    </w:p>
    <w:p w:rsidR="00392BC6" w:rsidRDefault="00392BC6" w:rsidP="007C2E01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392BC6">
        <w:rPr>
          <w:rFonts w:ascii="Arial" w:eastAsia="Times New Roman" w:hAnsi="Arial" w:cs="Arial"/>
          <w:lang w:eastAsia="en-GB"/>
        </w:rPr>
        <w:t>the importance of financial oversight in academies</w:t>
      </w:r>
    </w:p>
    <w:p w:rsidR="00392BC6" w:rsidRDefault="00392BC6" w:rsidP="007C2E01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key strategic roles of trustees and governors on Local Governing Boards</w:t>
      </w:r>
    </w:p>
    <w:p w:rsidR="00392BC6" w:rsidRDefault="00392BC6" w:rsidP="007C2E01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how academies are funded and resourced</w:t>
      </w:r>
    </w:p>
    <w:p w:rsidR="00392BC6" w:rsidRDefault="00392BC6" w:rsidP="007C2E01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setting, monitoring and evaluating the trust budget</w:t>
      </w:r>
    </w:p>
    <w:p w:rsidR="00E83187" w:rsidRPr="0048768B" w:rsidRDefault="00392BC6" w:rsidP="007C2E01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proofErr w:type="gramStart"/>
      <w:r w:rsidRPr="00D00E07">
        <w:rPr>
          <w:rFonts w:ascii="Arial" w:eastAsia="Times New Roman" w:hAnsi="Arial" w:cs="Arial"/>
          <w:lang w:eastAsia="en-GB"/>
        </w:rPr>
        <w:t>financial</w:t>
      </w:r>
      <w:proofErr w:type="gramEnd"/>
      <w:r w:rsidRPr="00D00E07">
        <w:rPr>
          <w:rFonts w:ascii="Arial" w:eastAsia="Times New Roman" w:hAnsi="Arial" w:cs="Arial"/>
          <w:lang w:eastAsia="en-GB"/>
        </w:rPr>
        <w:t xml:space="preserve"> oversight, risk</w:t>
      </w:r>
      <w:r w:rsidR="00280C21">
        <w:rPr>
          <w:rFonts w:ascii="Arial" w:eastAsia="Times New Roman" w:hAnsi="Arial" w:cs="Arial"/>
          <w:lang w:eastAsia="en-GB"/>
        </w:rPr>
        <w:t>s</w:t>
      </w:r>
      <w:r w:rsidRPr="00D00E07">
        <w:rPr>
          <w:rFonts w:ascii="Arial" w:eastAsia="Times New Roman" w:hAnsi="Arial" w:cs="Arial"/>
          <w:lang w:eastAsia="en-GB"/>
        </w:rPr>
        <w:t xml:space="preserve"> and efficiencies</w:t>
      </w:r>
      <w:r w:rsidR="00017BF1" w:rsidRPr="00D00E07">
        <w:rPr>
          <w:rFonts w:ascii="Arial" w:eastAsia="Times New Roman" w:hAnsi="Arial" w:cs="Arial"/>
          <w:lang w:eastAsia="en-GB"/>
        </w:rPr>
        <w:t>.</w:t>
      </w:r>
    </w:p>
    <w:p w:rsidR="0048768B" w:rsidRPr="00D13AAB" w:rsidRDefault="0048768B" w:rsidP="0048768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6A0F74" w:rsidRPr="00570EBA" w:rsidRDefault="006A0F74" w:rsidP="006A0F7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8080"/>
          <w:sz w:val="24"/>
          <w:szCs w:val="24"/>
          <w:lang w:eastAsia="en-GB"/>
        </w:rPr>
      </w:pPr>
      <w:r w:rsidRPr="00570EBA">
        <w:rPr>
          <w:rFonts w:ascii="Arial" w:eastAsia="Times New Roman" w:hAnsi="Arial" w:cs="Arial"/>
          <w:b/>
          <w:color w:val="008080"/>
          <w:sz w:val="24"/>
          <w:szCs w:val="24"/>
          <w:lang w:eastAsia="en-GB"/>
        </w:rPr>
        <w:lastRenderedPageBreak/>
        <w:t>SAFEGUARDING</w:t>
      </w:r>
      <w:r w:rsidR="00570EBA">
        <w:rPr>
          <w:rFonts w:ascii="Arial" w:eastAsia="Times New Roman" w:hAnsi="Arial" w:cs="Arial"/>
          <w:b/>
          <w:color w:val="008080"/>
          <w:sz w:val="24"/>
          <w:szCs w:val="24"/>
          <w:lang w:eastAsia="en-GB"/>
        </w:rPr>
        <w:t xml:space="preserve"> TRAINING</w:t>
      </w:r>
      <w:r w:rsidR="00570EBA">
        <w:rPr>
          <w:rFonts w:ascii="Arial" w:eastAsia="Times New Roman" w:hAnsi="Arial" w:cs="Arial"/>
          <w:b/>
          <w:color w:val="008080"/>
          <w:sz w:val="24"/>
          <w:szCs w:val="24"/>
          <w:lang w:eastAsia="en-GB"/>
        </w:rPr>
        <w:tab/>
      </w:r>
    </w:p>
    <w:p w:rsidR="006A0F74" w:rsidRPr="006A0F74" w:rsidRDefault="006A0F74" w:rsidP="006A0F7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9D39F8" w:rsidRDefault="001D77C6" w:rsidP="009D39F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G</w:t>
      </w:r>
      <w:r w:rsidR="006A0F74">
        <w:rPr>
          <w:rFonts w:ascii="Arial" w:eastAsia="Times New Roman" w:hAnsi="Arial" w:cs="Arial"/>
          <w:lang w:eastAsia="en-GB"/>
        </w:rPr>
        <w:t>o</w:t>
      </w:r>
      <w:r w:rsidR="006A0F74" w:rsidRPr="006A0F74">
        <w:rPr>
          <w:rFonts w:ascii="Arial" w:eastAsia="Times New Roman" w:hAnsi="Arial" w:cs="Arial"/>
          <w:lang w:eastAsia="en-GB"/>
        </w:rPr>
        <w:t xml:space="preserve">verning bodies and academy trusts have a strategic leadership responsibility for their school’s safeguarding arrangements and must ensure that they comply with the law. </w:t>
      </w:r>
      <w:r>
        <w:rPr>
          <w:rFonts w:ascii="Arial" w:eastAsia="Times New Roman" w:hAnsi="Arial" w:cs="Arial"/>
          <w:lang w:eastAsia="en-GB"/>
        </w:rPr>
        <w:t>The Keeping Children Safe in Education document states that s</w:t>
      </w:r>
      <w:r w:rsidR="006A0F74" w:rsidRPr="006A0F74">
        <w:rPr>
          <w:rFonts w:ascii="Arial" w:eastAsia="Times New Roman" w:hAnsi="Arial" w:cs="Arial"/>
          <w:lang w:eastAsia="en-GB"/>
        </w:rPr>
        <w:t>chools should ensure that all governors and trustees receive appropriate safeguarding and child protection training at induction.</w:t>
      </w:r>
      <w:r w:rsidR="009D39F8">
        <w:rPr>
          <w:rFonts w:ascii="Arial" w:eastAsia="Times New Roman" w:hAnsi="Arial" w:cs="Arial"/>
          <w:lang w:eastAsia="en-GB"/>
        </w:rPr>
        <w:t xml:space="preserve"> </w:t>
      </w:r>
      <w:r w:rsidR="006A0F74" w:rsidRPr="006A0F74">
        <w:rPr>
          <w:rFonts w:ascii="Arial" w:eastAsia="Times New Roman" w:hAnsi="Arial" w:cs="Arial"/>
          <w:lang w:eastAsia="en-GB"/>
        </w:rPr>
        <w:t xml:space="preserve">To assist governing bodies and academy trusts with fulfilling this obligation, </w:t>
      </w:r>
      <w:r w:rsidR="006A0F74">
        <w:rPr>
          <w:rFonts w:ascii="Arial" w:eastAsia="Times New Roman" w:hAnsi="Arial" w:cs="Arial"/>
          <w:lang w:eastAsia="en-GB"/>
        </w:rPr>
        <w:t xml:space="preserve">Southwark </w:t>
      </w:r>
      <w:r w:rsidR="006A0F74" w:rsidRPr="006A0F74">
        <w:rPr>
          <w:rFonts w:ascii="Arial" w:eastAsia="Times New Roman" w:hAnsi="Arial" w:cs="Arial"/>
          <w:lang w:eastAsia="en-GB"/>
        </w:rPr>
        <w:t>Governor Services offer the following safeguarding training</w:t>
      </w:r>
      <w:r w:rsidR="00830F1D">
        <w:rPr>
          <w:rFonts w:ascii="Arial" w:eastAsia="Times New Roman" w:hAnsi="Arial" w:cs="Arial"/>
          <w:lang w:eastAsia="en-GB"/>
        </w:rPr>
        <w:t>, which goes beyond the introductory level</w:t>
      </w:r>
      <w:r w:rsidR="00E66694">
        <w:rPr>
          <w:rFonts w:ascii="Arial" w:eastAsia="Times New Roman" w:hAnsi="Arial" w:cs="Arial"/>
          <w:lang w:eastAsia="en-GB"/>
        </w:rPr>
        <w:t xml:space="preserve">. </w:t>
      </w:r>
      <w:r w:rsidR="009D39F8">
        <w:rPr>
          <w:rFonts w:ascii="Arial" w:eastAsia="Times New Roman" w:hAnsi="Arial" w:cs="Arial"/>
          <w:lang w:eastAsia="en-GB"/>
        </w:rPr>
        <w:t>All governors are strongly encouraged to attend all four courses as s</w:t>
      </w:r>
      <w:r w:rsidR="009D39F8">
        <w:rPr>
          <w:rFonts w:ascii="Arial" w:hAnsi="Arial" w:cs="Arial"/>
          <w:color w:val="333333"/>
          <w:shd w:val="clear" w:color="auto" w:fill="FFFFFF"/>
        </w:rPr>
        <w:t xml:space="preserve">afeguarding is a collective, corporate responsibility of the </w:t>
      </w:r>
      <w:r w:rsidR="0078598E">
        <w:rPr>
          <w:rFonts w:ascii="Arial" w:hAnsi="Arial" w:cs="Arial"/>
          <w:color w:val="333333"/>
          <w:shd w:val="clear" w:color="auto" w:fill="FFFFFF"/>
        </w:rPr>
        <w:t xml:space="preserve">whole </w:t>
      </w:r>
      <w:r w:rsidR="009D39F8">
        <w:rPr>
          <w:rFonts w:ascii="Arial" w:hAnsi="Arial" w:cs="Arial"/>
          <w:color w:val="333333"/>
          <w:shd w:val="clear" w:color="auto" w:fill="FFFFFF"/>
        </w:rPr>
        <w:t xml:space="preserve">governing board, not just of the </w:t>
      </w:r>
      <w:r w:rsidR="00E66694">
        <w:rPr>
          <w:rFonts w:ascii="Arial" w:hAnsi="Arial" w:cs="Arial"/>
          <w:color w:val="333333"/>
          <w:shd w:val="clear" w:color="auto" w:fill="FFFFFF"/>
        </w:rPr>
        <w:t>designated</w:t>
      </w:r>
      <w:r w:rsidR="009D39F8">
        <w:rPr>
          <w:rFonts w:ascii="Arial" w:hAnsi="Arial" w:cs="Arial"/>
          <w:color w:val="333333"/>
          <w:shd w:val="clear" w:color="auto" w:fill="FFFFFF"/>
        </w:rPr>
        <w:t xml:space="preserve"> safeguarding link governor. </w:t>
      </w:r>
    </w:p>
    <w:p w:rsidR="006A0F74" w:rsidRPr="006A0F74" w:rsidRDefault="006A0F74" w:rsidP="006A0F7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647E37" w:rsidRPr="00570EBA" w:rsidRDefault="00254816" w:rsidP="00647E37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color w:val="008080"/>
          <w:lang w:eastAsia="en-GB"/>
        </w:rPr>
      </w:pPr>
      <w:hyperlink r:id="rId6" w:history="1">
        <w:r w:rsidR="00570EBA">
          <w:rPr>
            <w:rStyle w:val="Hyperlink"/>
            <w:rFonts w:ascii="Arial" w:eastAsia="Times New Roman" w:hAnsi="Arial" w:cs="Arial"/>
            <w:b/>
            <w:bCs/>
            <w:iCs/>
            <w:color w:val="008080"/>
            <w:lang w:eastAsia="en-GB"/>
          </w:rPr>
          <w:t>New governor induction m</w:t>
        </w:r>
        <w:r w:rsidR="00647E37" w:rsidRPr="00570EBA">
          <w:rPr>
            <w:rStyle w:val="Hyperlink"/>
            <w:rFonts w:ascii="Arial" w:eastAsia="Times New Roman" w:hAnsi="Arial" w:cs="Arial"/>
            <w:b/>
            <w:bCs/>
            <w:iCs/>
            <w:color w:val="008080"/>
            <w:lang w:eastAsia="en-GB"/>
          </w:rPr>
          <w:t xml:space="preserve">odule 7:  Safeguarding </w:t>
        </w:r>
        <w:r w:rsidR="00570EBA">
          <w:rPr>
            <w:rStyle w:val="Hyperlink"/>
            <w:rFonts w:ascii="Arial" w:eastAsia="Times New Roman" w:hAnsi="Arial" w:cs="Arial"/>
            <w:b/>
            <w:bCs/>
            <w:iCs/>
            <w:color w:val="008080"/>
            <w:lang w:eastAsia="en-GB"/>
          </w:rPr>
          <w:t>in education</w:t>
        </w:r>
      </w:hyperlink>
      <w:r w:rsidR="00CC2FD5">
        <w:rPr>
          <w:rStyle w:val="Hyperlink"/>
          <w:rFonts w:ascii="Arial" w:eastAsia="Times New Roman" w:hAnsi="Arial" w:cs="Arial"/>
          <w:b/>
          <w:bCs/>
          <w:iCs/>
          <w:color w:val="008080"/>
          <w:lang w:eastAsia="en-GB"/>
        </w:rPr>
        <w:t xml:space="preserve"> (Level 1)</w:t>
      </w:r>
    </w:p>
    <w:p w:rsidR="00EA4361" w:rsidRDefault="00647E37" w:rsidP="00647E3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83187">
        <w:rPr>
          <w:rFonts w:ascii="Arial" w:eastAsia="Times New Roman" w:hAnsi="Arial" w:cs="Arial"/>
          <w:color w:val="000000"/>
          <w:lang w:eastAsia="en-GB"/>
        </w:rPr>
        <w:t>Introduces the p</w:t>
      </w:r>
      <w:r w:rsidR="00EA4361">
        <w:rPr>
          <w:rFonts w:ascii="Arial" w:eastAsia="Times New Roman" w:hAnsi="Arial" w:cs="Arial"/>
          <w:color w:val="000000"/>
          <w:lang w:eastAsia="en-GB"/>
        </w:rPr>
        <w:t>rinciples of safeguarding children and young people and covers:</w:t>
      </w:r>
    </w:p>
    <w:p w:rsidR="00647E37" w:rsidRPr="00E83187" w:rsidRDefault="00647E37" w:rsidP="00647E3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83187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EA4361" w:rsidRDefault="00B94E5A" w:rsidP="007C2E01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</w:t>
      </w:r>
      <w:r w:rsidR="00EA4361">
        <w:rPr>
          <w:rFonts w:ascii="Arial" w:eastAsia="Times New Roman" w:hAnsi="Arial" w:cs="Arial"/>
          <w:lang w:eastAsia="en-GB"/>
        </w:rPr>
        <w:t>he legal responsibilities of governors and trustees</w:t>
      </w:r>
    </w:p>
    <w:p w:rsidR="00EA4361" w:rsidRDefault="00B94E5A" w:rsidP="007C2E01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</w:t>
      </w:r>
      <w:r w:rsidR="00EA4361">
        <w:rPr>
          <w:rFonts w:ascii="Arial" w:eastAsia="Times New Roman" w:hAnsi="Arial" w:cs="Arial"/>
          <w:lang w:eastAsia="en-GB"/>
        </w:rPr>
        <w:t>hich pupils are at greatest risk and why</w:t>
      </w:r>
    </w:p>
    <w:p w:rsidR="00EA4361" w:rsidRDefault="00B94E5A" w:rsidP="007C2E01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R</w:t>
      </w:r>
      <w:r w:rsidR="00EA4361">
        <w:rPr>
          <w:rFonts w:ascii="Arial" w:eastAsia="Times New Roman" w:hAnsi="Arial" w:cs="Arial"/>
          <w:lang w:eastAsia="en-GB"/>
        </w:rPr>
        <w:t>isks outside of the home – including online safety and contextual risks</w:t>
      </w:r>
    </w:p>
    <w:p w:rsidR="00EA4361" w:rsidRDefault="00B94E5A" w:rsidP="007C2E01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</w:t>
      </w:r>
      <w:r w:rsidR="00EA4361">
        <w:rPr>
          <w:rFonts w:ascii="Arial" w:eastAsia="Times New Roman" w:hAnsi="Arial" w:cs="Arial"/>
          <w:lang w:eastAsia="en-GB"/>
        </w:rPr>
        <w:t>afe professional practice</w:t>
      </w:r>
    </w:p>
    <w:p w:rsidR="00EA4361" w:rsidRDefault="00B94E5A" w:rsidP="007C2E01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H</w:t>
      </w:r>
      <w:r w:rsidR="00EA4361">
        <w:rPr>
          <w:rFonts w:ascii="Arial" w:eastAsia="Times New Roman" w:hAnsi="Arial" w:cs="Arial"/>
          <w:lang w:eastAsia="en-GB"/>
        </w:rPr>
        <w:t xml:space="preserve">ow </w:t>
      </w:r>
      <w:r w:rsidR="005431E3">
        <w:rPr>
          <w:rFonts w:ascii="Arial" w:eastAsia="Times New Roman" w:hAnsi="Arial" w:cs="Arial"/>
          <w:lang w:eastAsia="en-GB"/>
        </w:rPr>
        <w:t xml:space="preserve">do </w:t>
      </w:r>
      <w:r w:rsidR="00EA4361">
        <w:rPr>
          <w:rFonts w:ascii="Arial" w:eastAsia="Times New Roman" w:hAnsi="Arial" w:cs="Arial"/>
          <w:lang w:eastAsia="en-GB"/>
        </w:rPr>
        <w:t>governors ensure that safeguarding</w:t>
      </w:r>
      <w:r w:rsidR="005431E3">
        <w:rPr>
          <w:rFonts w:ascii="Arial" w:eastAsia="Times New Roman" w:hAnsi="Arial" w:cs="Arial"/>
          <w:lang w:eastAsia="en-GB"/>
        </w:rPr>
        <w:t xml:space="preserve"> arrangements</w:t>
      </w:r>
      <w:r w:rsidR="00EA4361">
        <w:rPr>
          <w:rFonts w:ascii="Arial" w:eastAsia="Times New Roman" w:hAnsi="Arial" w:cs="Arial"/>
          <w:lang w:eastAsia="en-GB"/>
        </w:rPr>
        <w:t xml:space="preserve"> in their school are adequate and </w:t>
      </w:r>
      <w:r>
        <w:rPr>
          <w:rFonts w:ascii="Arial" w:eastAsia="Times New Roman" w:hAnsi="Arial" w:cs="Arial"/>
          <w:lang w:eastAsia="en-GB"/>
        </w:rPr>
        <w:t>effective?</w:t>
      </w:r>
    </w:p>
    <w:p w:rsidR="005431E3" w:rsidRDefault="005431E3" w:rsidP="00EA436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</w:p>
    <w:p w:rsidR="00647E37" w:rsidRDefault="006A0F74" w:rsidP="00EA436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403C4">
        <w:rPr>
          <w:rFonts w:ascii="Arial" w:eastAsia="Times New Roman" w:hAnsi="Arial" w:cs="Arial"/>
          <w:color w:val="000000"/>
          <w:lang w:eastAsia="en-GB"/>
        </w:rPr>
        <w:t>Target audience:</w:t>
      </w:r>
      <w:r>
        <w:rPr>
          <w:rFonts w:ascii="Arial" w:eastAsia="Times New Roman" w:hAnsi="Arial" w:cs="Arial"/>
          <w:color w:val="000000"/>
          <w:lang w:eastAsia="en-GB"/>
        </w:rPr>
        <w:t xml:space="preserve"> new governors or those who have undertaken no previous safeguarding or child</w:t>
      </w:r>
      <w:r w:rsidR="00647E37" w:rsidRPr="00E83187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>protection training.</w:t>
      </w:r>
    </w:p>
    <w:p w:rsidR="005431E3" w:rsidRDefault="005431E3" w:rsidP="00EA436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78598E" w:rsidRDefault="0078598E" w:rsidP="00EA436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</w:p>
    <w:p w:rsidR="005431E3" w:rsidRPr="00570EBA" w:rsidRDefault="00254816" w:rsidP="00EA436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8080"/>
          <w:lang w:eastAsia="en-GB"/>
        </w:rPr>
      </w:pPr>
      <w:hyperlink r:id="rId7" w:history="1">
        <w:r w:rsidR="00570EBA">
          <w:rPr>
            <w:rStyle w:val="Hyperlink"/>
            <w:rFonts w:ascii="Arial" w:eastAsia="Times New Roman" w:hAnsi="Arial" w:cs="Arial"/>
            <w:b/>
            <w:color w:val="008080"/>
            <w:lang w:eastAsia="en-GB"/>
          </w:rPr>
          <w:t>S</w:t>
        </w:r>
        <w:r w:rsidR="005431E3" w:rsidRPr="00570EBA">
          <w:rPr>
            <w:rStyle w:val="Hyperlink"/>
            <w:rFonts w:ascii="Arial" w:eastAsia="Times New Roman" w:hAnsi="Arial" w:cs="Arial"/>
            <w:b/>
            <w:color w:val="008080"/>
            <w:lang w:eastAsia="en-GB"/>
          </w:rPr>
          <w:t>afeguarding</w:t>
        </w:r>
        <w:r w:rsidR="00570EBA">
          <w:rPr>
            <w:rStyle w:val="Hyperlink"/>
            <w:rFonts w:ascii="Arial" w:eastAsia="Times New Roman" w:hAnsi="Arial" w:cs="Arial"/>
            <w:b/>
            <w:color w:val="008080"/>
            <w:lang w:eastAsia="en-GB"/>
          </w:rPr>
          <w:t xml:space="preserve"> in education</w:t>
        </w:r>
        <w:r w:rsidR="005431E3" w:rsidRPr="00570EBA">
          <w:rPr>
            <w:rStyle w:val="Hyperlink"/>
            <w:rFonts w:ascii="Arial" w:eastAsia="Times New Roman" w:hAnsi="Arial" w:cs="Arial"/>
            <w:b/>
            <w:color w:val="008080"/>
            <w:lang w:eastAsia="en-GB"/>
          </w:rPr>
          <w:t xml:space="preserve"> (Intermediate level)</w:t>
        </w:r>
      </w:hyperlink>
      <w:r w:rsidR="00CC2FD5">
        <w:rPr>
          <w:rStyle w:val="Hyperlink"/>
          <w:rFonts w:ascii="Arial" w:eastAsia="Times New Roman" w:hAnsi="Arial" w:cs="Arial"/>
          <w:b/>
          <w:color w:val="008080"/>
          <w:lang w:eastAsia="en-GB"/>
        </w:rPr>
        <w:t xml:space="preserve"> (Level 2)</w:t>
      </w:r>
    </w:p>
    <w:p w:rsidR="005431E3" w:rsidRDefault="005431E3" w:rsidP="00EA436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</w:p>
    <w:p w:rsidR="005431E3" w:rsidRDefault="005431E3" w:rsidP="005431E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This </w:t>
      </w:r>
      <w:r w:rsidRPr="005431E3">
        <w:rPr>
          <w:rFonts w:ascii="Arial" w:eastAsia="Times New Roman" w:hAnsi="Arial" w:cs="Arial"/>
          <w:lang w:eastAsia="en-GB"/>
        </w:rPr>
        <w:t xml:space="preserve">session builds on introduction to safeguarding and </w:t>
      </w:r>
      <w:r>
        <w:rPr>
          <w:rFonts w:ascii="Arial" w:eastAsia="Times New Roman" w:hAnsi="Arial" w:cs="Arial"/>
          <w:lang w:eastAsia="en-GB"/>
        </w:rPr>
        <w:t>examines</w:t>
      </w:r>
      <w:r w:rsidRPr="005431E3">
        <w:rPr>
          <w:rFonts w:ascii="Arial" w:eastAsia="Times New Roman" w:hAnsi="Arial" w:cs="Arial"/>
          <w:lang w:eastAsia="en-GB"/>
        </w:rPr>
        <w:t xml:space="preserve"> the following:</w:t>
      </w:r>
    </w:p>
    <w:p w:rsidR="005431E3" w:rsidRDefault="005431E3" w:rsidP="005431E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5431E3" w:rsidRPr="005431E3" w:rsidRDefault="005431E3" w:rsidP="007C2E01">
      <w:pPr>
        <w:pStyle w:val="ListParagraph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5431E3">
        <w:rPr>
          <w:rFonts w:ascii="Arial" w:eastAsia="Times New Roman" w:hAnsi="Arial" w:cs="Arial"/>
          <w:lang w:eastAsia="en-GB"/>
        </w:rPr>
        <w:t>The strategic role of governors in creating a culture of vigilance, safety and safeguarding</w:t>
      </w:r>
    </w:p>
    <w:p w:rsidR="005431E3" w:rsidRPr="005431E3" w:rsidRDefault="005431E3" w:rsidP="007C2E01">
      <w:pPr>
        <w:pStyle w:val="ListParagraph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5431E3">
        <w:rPr>
          <w:rFonts w:ascii="Arial" w:eastAsia="Times New Roman" w:hAnsi="Arial" w:cs="Arial"/>
          <w:lang w:eastAsia="en-GB"/>
        </w:rPr>
        <w:t>The role of the Designated Safeguarding Lead – support and challenge</w:t>
      </w:r>
    </w:p>
    <w:p w:rsidR="005431E3" w:rsidRPr="005431E3" w:rsidRDefault="005431E3" w:rsidP="007C2E01">
      <w:pPr>
        <w:pStyle w:val="ListParagraph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5431E3">
        <w:rPr>
          <w:rFonts w:ascii="Arial" w:eastAsia="Times New Roman" w:hAnsi="Arial" w:cs="Arial"/>
          <w:lang w:eastAsia="en-GB"/>
        </w:rPr>
        <w:t>Harmful sexual behaviours (child-on-child) and links to online safety</w:t>
      </w:r>
    </w:p>
    <w:p w:rsidR="005431E3" w:rsidRPr="005431E3" w:rsidRDefault="005431E3" w:rsidP="007C2E01">
      <w:pPr>
        <w:pStyle w:val="ListParagraph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5431E3">
        <w:rPr>
          <w:rFonts w:ascii="Arial" w:eastAsia="Times New Roman" w:hAnsi="Arial" w:cs="Arial"/>
          <w:lang w:eastAsia="en-GB"/>
        </w:rPr>
        <w:t>Supporting Looked After Pupils in public care</w:t>
      </w:r>
    </w:p>
    <w:p w:rsidR="005431E3" w:rsidRPr="005431E3" w:rsidRDefault="005431E3" w:rsidP="007C2E01">
      <w:pPr>
        <w:pStyle w:val="ListParagraph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5431E3">
        <w:rPr>
          <w:rFonts w:ascii="Arial" w:eastAsia="Times New Roman" w:hAnsi="Arial" w:cs="Arial"/>
          <w:lang w:eastAsia="en-GB"/>
        </w:rPr>
        <w:t>The role of the Local Safeguarding Partners</w:t>
      </w:r>
    </w:p>
    <w:p w:rsidR="005431E3" w:rsidRPr="005431E3" w:rsidRDefault="005431E3" w:rsidP="007C2E01">
      <w:pPr>
        <w:pStyle w:val="ListParagraph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5431E3">
        <w:rPr>
          <w:rFonts w:ascii="Arial" w:eastAsia="Times New Roman" w:hAnsi="Arial" w:cs="Arial"/>
          <w:lang w:eastAsia="en-GB"/>
        </w:rPr>
        <w:t>Concerns/allegations against school staff</w:t>
      </w:r>
    </w:p>
    <w:p w:rsidR="00410A95" w:rsidRDefault="005431E3" w:rsidP="007C2E01">
      <w:pPr>
        <w:pStyle w:val="ListParagraph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5431E3">
        <w:rPr>
          <w:rFonts w:ascii="Arial" w:eastAsia="Times New Roman" w:hAnsi="Arial" w:cs="Arial"/>
          <w:lang w:eastAsia="en-GB"/>
        </w:rPr>
        <w:t>Signs of success in safeguarding.</w:t>
      </w:r>
    </w:p>
    <w:p w:rsidR="00410A95" w:rsidRPr="00410A95" w:rsidRDefault="00410A95" w:rsidP="00410A9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10A95" w:rsidRDefault="00410A95" w:rsidP="00410A9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78598E">
        <w:rPr>
          <w:rFonts w:ascii="Arial" w:eastAsia="Times New Roman" w:hAnsi="Arial" w:cs="Arial"/>
          <w:lang w:eastAsia="en-GB"/>
        </w:rPr>
        <w:t>Target audience:</w:t>
      </w:r>
      <w:r w:rsidRPr="00410A95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link g</w:t>
      </w:r>
      <w:r w:rsidRPr="00410A95">
        <w:rPr>
          <w:rFonts w:ascii="Arial" w:eastAsia="Times New Roman" w:hAnsi="Arial" w:cs="Arial"/>
          <w:lang w:eastAsia="en-GB"/>
        </w:rPr>
        <w:t xml:space="preserve">overnors </w:t>
      </w:r>
      <w:r>
        <w:rPr>
          <w:rFonts w:ascii="Arial" w:eastAsia="Times New Roman" w:hAnsi="Arial" w:cs="Arial"/>
          <w:lang w:eastAsia="en-GB"/>
        </w:rPr>
        <w:t>and governors who have completed an introduction to safeguarding.</w:t>
      </w:r>
    </w:p>
    <w:p w:rsidR="00410A95" w:rsidRDefault="00410A95" w:rsidP="00410A9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10A95" w:rsidRPr="00570EBA" w:rsidRDefault="00AD632C" w:rsidP="00410A95">
      <w:pPr>
        <w:spacing w:after="0" w:line="240" w:lineRule="auto"/>
        <w:rPr>
          <w:rStyle w:val="Hyperlink"/>
          <w:rFonts w:ascii="Arial" w:eastAsia="Times New Roman" w:hAnsi="Arial" w:cs="Arial"/>
          <w:b/>
          <w:color w:val="008080"/>
          <w:lang w:eastAsia="en-GB"/>
        </w:rPr>
      </w:pPr>
      <w:r w:rsidRPr="00570EBA">
        <w:rPr>
          <w:rFonts w:ascii="Arial" w:eastAsia="Times New Roman" w:hAnsi="Arial" w:cs="Arial"/>
          <w:b/>
          <w:color w:val="008080"/>
          <w:lang w:eastAsia="en-GB"/>
        </w:rPr>
        <w:fldChar w:fldCharType="begin"/>
      </w:r>
      <w:r w:rsidRPr="00570EBA">
        <w:rPr>
          <w:rFonts w:ascii="Arial" w:eastAsia="Times New Roman" w:hAnsi="Arial" w:cs="Arial"/>
          <w:b/>
          <w:color w:val="008080"/>
          <w:lang w:eastAsia="en-GB"/>
        </w:rPr>
        <w:instrText xml:space="preserve"> HYPERLINK "https://app.governorhub.com/s/southwark/training?courseId=eyJpZCI6IjYyZTJkNjliNGJiOGM0NzFkMGE1ZTMxZSIsInByb3ZpZGVyIjoiNWRkNTMzYjA5ZmZiYWY1ZWUxODA3YTE1In0%3D" </w:instrText>
      </w:r>
      <w:r w:rsidRPr="00570EBA">
        <w:rPr>
          <w:rFonts w:ascii="Arial" w:eastAsia="Times New Roman" w:hAnsi="Arial" w:cs="Arial"/>
          <w:b/>
          <w:color w:val="008080"/>
          <w:lang w:eastAsia="en-GB"/>
        </w:rPr>
        <w:fldChar w:fldCharType="separate"/>
      </w:r>
      <w:r w:rsidR="00410A95" w:rsidRPr="00570EBA">
        <w:rPr>
          <w:rStyle w:val="Hyperlink"/>
          <w:rFonts w:ascii="Arial" w:eastAsia="Times New Roman" w:hAnsi="Arial" w:cs="Arial"/>
          <w:b/>
          <w:color w:val="008080"/>
          <w:lang w:eastAsia="en-GB"/>
        </w:rPr>
        <w:t>Safeguarding: practical application</w:t>
      </w:r>
    </w:p>
    <w:p w:rsidR="00410A95" w:rsidRPr="00570EBA" w:rsidRDefault="00410A95" w:rsidP="00410A95">
      <w:pPr>
        <w:spacing w:after="0" w:line="240" w:lineRule="auto"/>
        <w:rPr>
          <w:rFonts w:ascii="Arial" w:eastAsia="Times New Roman" w:hAnsi="Arial" w:cs="Arial"/>
          <w:b/>
          <w:color w:val="008080"/>
          <w:lang w:eastAsia="en-GB"/>
        </w:rPr>
      </w:pPr>
      <w:r w:rsidRPr="00570EBA">
        <w:rPr>
          <w:rStyle w:val="Hyperlink"/>
          <w:rFonts w:ascii="Arial" w:eastAsia="Times New Roman" w:hAnsi="Arial" w:cs="Arial"/>
          <w:b/>
          <w:color w:val="008080"/>
          <w:lang w:eastAsia="en-GB"/>
        </w:rPr>
        <w:t>SCR audit, safeguarding visits, LA safeguarding audit and statutory safeguarding policies</w:t>
      </w:r>
      <w:r w:rsidR="00AD632C" w:rsidRPr="00570EBA">
        <w:rPr>
          <w:rFonts w:ascii="Arial" w:eastAsia="Times New Roman" w:hAnsi="Arial" w:cs="Arial"/>
          <w:b/>
          <w:color w:val="008080"/>
          <w:lang w:eastAsia="en-GB"/>
        </w:rPr>
        <w:fldChar w:fldCharType="end"/>
      </w:r>
    </w:p>
    <w:p w:rsidR="00A92D1C" w:rsidRDefault="00A92D1C" w:rsidP="00A92D1C">
      <w:pPr>
        <w:spacing w:after="100" w:afterAutospacing="1" w:line="20" w:lineRule="exact"/>
        <w:rPr>
          <w:rFonts w:ascii="Arial" w:eastAsia="Times New Roman" w:hAnsi="Arial" w:cs="Arial"/>
          <w:lang w:eastAsia="en-GB"/>
        </w:rPr>
      </w:pPr>
    </w:p>
    <w:p w:rsidR="00410A95" w:rsidRPr="00410A95" w:rsidRDefault="00A92D1C" w:rsidP="00A92D1C">
      <w:pPr>
        <w:spacing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</w:t>
      </w:r>
      <w:r w:rsidR="00410A95" w:rsidRPr="00410A95">
        <w:rPr>
          <w:rFonts w:ascii="Arial" w:eastAsia="Times New Roman" w:hAnsi="Arial" w:cs="Arial"/>
          <w:lang w:eastAsia="en-GB"/>
        </w:rPr>
        <w:t xml:space="preserve">his </w:t>
      </w:r>
      <w:r>
        <w:rPr>
          <w:rFonts w:ascii="Arial" w:eastAsia="Times New Roman" w:hAnsi="Arial" w:cs="Arial"/>
          <w:lang w:eastAsia="en-GB"/>
        </w:rPr>
        <w:t>session</w:t>
      </w:r>
      <w:r w:rsidR="00410A95" w:rsidRPr="00410A95">
        <w:rPr>
          <w:rFonts w:ascii="Arial" w:eastAsia="Times New Roman" w:hAnsi="Arial" w:cs="Arial"/>
          <w:lang w:eastAsia="en-GB"/>
        </w:rPr>
        <w:t xml:space="preserve"> focuses of the practical aspects of safeguarding, to enable governors to discharge their safeguarding responsibility.</w:t>
      </w:r>
      <w:r>
        <w:rPr>
          <w:rFonts w:ascii="Arial" w:eastAsia="Times New Roman" w:hAnsi="Arial" w:cs="Arial"/>
          <w:lang w:eastAsia="en-GB"/>
        </w:rPr>
        <w:t xml:space="preserve"> </w:t>
      </w:r>
      <w:r w:rsidR="00410A95" w:rsidRPr="00410A95">
        <w:rPr>
          <w:rFonts w:ascii="Arial" w:eastAsia="Times New Roman" w:hAnsi="Arial" w:cs="Arial"/>
          <w:lang w:eastAsia="en-GB"/>
        </w:rPr>
        <w:t xml:space="preserve">It </w:t>
      </w:r>
      <w:r>
        <w:rPr>
          <w:rFonts w:ascii="Arial" w:eastAsia="Times New Roman" w:hAnsi="Arial" w:cs="Arial"/>
          <w:lang w:eastAsia="en-GB"/>
        </w:rPr>
        <w:t>shows how to:</w:t>
      </w:r>
    </w:p>
    <w:p w:rsidR="00410A95" w:rsidRPr="00A92D1C" w:rsidRDefault="00410A95" w:rsidP="007C2E01">
      <w:pPr>
        <w:pStyle w:val="ListParagraph"/>
        <w:numPr>
          <w:ilvl w:val="0"/>
          <w:numId w:val="10"/>
        </w:numPr>
        <w:spacing w:after="100" w:afterAutospacing="1" w:line="240" w:lineRule="auto"/>
        <w:rPr>
          <w:rFonts w:ascii="Arial" w:eastAsia="Times New Roman" w:hAnsi="Arial" w:cs="Arial"/>
          <w:lang w:eastAsia="en-GB"/>
        </w:rPr>
      </w:pPr>
      <w:r w:rsidRPr="00A92D1C">
        <w:rPr>
          <w:rFonts w:ascii="Arial" w:eastAsia="Times New Roman" w:hAnsi="Arial" w:cs="Arial"/>
          <w:lang w:eastAsia="en-GB"/>
        </w:rPr>
        <w:t>Monitor the single central record</w:t>
      </w:r>
    </w:p>
    <w:p w:rsidR="00410A95" w:rsidRPr="00A92D1C" w:rsidRDefault="00410A95" w:rsidP="007C2E01">
      <w:pPr>
        <w:pStyle w:val="ListParagraph"/>
        <w:numPr>
          <w:ilvl w:val="0"/>
          <w:numId w:val="10"/>
        </w:numPr>
        <w:spacing w:after="100" w:afterAutospacing="1" w:line="240" w:lineRule="auto"/>
        <w:rPr>
          <w:rFonts w:ascii="Arial" w:eastAsia="Times New Roman" w:hAnsi="Arial" w:cs="Arial"/>
          <w:lang w:eastAsia="en-GB"/>
        </w:rPr>
      </w:pPr>
      <w:r w:rsidRPr="00A92D1C">
        <w:rPr>
          <w:rFonts w:ascii="Arial" w:eastAsia="Times New Roman" w:hAnsi="Arial" w:cs="Arial"/>
          <w:lang w:eastAsia="en-GB"/>
        </w:rPr>
        <w:t>Cary out a safeguarding visit and gather evidence regarding compliance.</w:t>
      </w:r>
    </w:p>
    <w:p w:rsidR="00410A95" w:rsidRPr="00A92D1C" w:rsidRDefault="00410A95" w:rsidP="007C2E01">
      <w:pPr>
        <w:pStyle w:val="ListParagraph"/>
        <w:numPr>
          <w:ilvl w:val="0"/>
          <w:numId w:val="10"/>
        </w:numPr>
        <w:spacing w:after="100" w:afterAutospacing="1" w:line="240" w:lineRule="auto"/>
        <w:rPr>
          <w:rFonts w:ascii="Arial" w:eastAsia="Times New Roman" w:hAnsi="Arial" w:cs="Arial"/>
          <w:lang w:eastAsia="en-GB"/>
        </w:rPr>
      </w:pPr>
      <w:r w:rsidRPr="00A92D1C">
        <w:rPr>
          <w:rFonts w:ascii="Arial" w:eastAsia="Times New Roman" w:hAnsi="Arial" w:cs="Arial"/>
          <w:lang w:eastAsia="en-GB"/>
        </w:rPr>
        <w:t>Examine the provisions of the LA safeguarding audit.</w:t>
      </w:r>
    </w:p>
    <w:p w:rsidR="00410A95" w:rsidRPr="00A92D1C" w:rsidRDefault="00410A95" w:rsidP="007C2E01">
      <w:pPr>
        <w:pStyle w:val="ListParagraph"/>
        <w:numPr>
          <w:ilvl w:val="0"/>
          <w:numId w:val="10"/>
        </w:numPr>
        <w:spacing w:after="100" w:afterAutospacing="1" w:line="240" w:lineRule="auto"/>
        <w:rPr>
          <w:rFonts w:ascii="Arial" w:eastAsia="Times New Roman" w:hAnsi="Arial" w:cs="Arial"/>
          <w:lang w:eastAsia="en-GB"/>
        </w:rPr>
      </w:pPr>
      <w:r w:rsidRPr="00A92D1C">
        <w:rPr>
          <w:rFonts w:ascii="Arial" w:eastAsia="Times New Roman" w:hAnsi="Arial" w:cs="Arial"/>
          <w:lang w:eastAsia="en-GB"/>
        </w:rPr>
        <w:t>Ensure that statutory safeguarding policies are understood, reviewed and ratified by the board, individual governor or headteacher as appropriate.</w:t>
      </w:r>
    </w:p>
    <w:p w:rsidR="00410A95" w:rsidRPr="00410A95" w:rsidRDefault="00410A95" w:rsidP="00A92D1C">
      <w:pPr>
        <w:spacing w:after="100" w:afterAutospacing="1" w:line="240" w:lineRule="auto"/>
        <w:rPr>
          <w:rFonts w:ascii="Arial" w:eastAsia="Times New Roman" w:hAnsi="Arial" w:cs="Arial"/>
          <w:lang w:eastAsia="en-GB"/>
        </w:rPr>
      </w:pPr>
      <w:r w:rsidRPr="00410A95">
        <w:rPr>
          <w:rFonts w:ascii="Arial" w:eastAsia="Times New Roman" w:hAnsi="Arial" w:cs="Arial"/>
          <w:lang w:eastAsia="en-GB"/>
        </w:rPr>
        <w:t>Resources will be provided and signposted for governors to carry out their monitoring duties.</w:t>
      </w:r>
    </w:p>
    <w:p w:rsidR="00BE249E" w:rsidRPr="00A92D1C" w:rsidRDefault="00410A95" w:rsidP="00A92D1C">
      <w:pPr>
        <w:spacing w:after="100" w:afterAutospacing="1" w:line="240" w:lineRule="auto"/>
        <w:rPr>
          <w:rFonts w:ascii="Arial" w:eastAsia="Times New Roman" w:hAnsi="Arial" w:cs="Arial"/>
          <w:lang w:eastAsia="en-GB"/>
        </w:rPr>
      </w:pPr>
      <w:r w:rsidRPr="0078598E">
        <w:rPr>
          <w:rFonts w:ascii="Arial" w:eastAsia="Times New Roman" w:hAnsi="Arial" w:cs="Arial"/>
          <w:bCs/>
          <w:lang w:eastAsia="en-GB"/>
        </w:rPr>
        <w:t>Target audience:</w:t>
      </w:r>
      <w:r w:rsidRPr="00A92D1C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A92D1C">
        <w:rPr>
          <w:rFonts w:ascii="Arial" w:hAnsi="Arial" w:cs="Arial"/>
          <w:color w:val="333333"/>
          <w:shd w:val="clear" w:color="auto" w:fill="FFFFFF"/>
        </w:rPr>
        <w:t>governors who have completed the introductory and intermediate level training, </w:t>
      </w:r>
      <w:r w:rsidR="00A92D1C">
        <w:rPr>
          <w:rFonts w:ascii="Arial" w:hAnsi="Arial" w:cs="Arial"/>
          <w:color w:val="333333"/>
          <w:shd w:val="clear" w:color="auto" w:fill="FFFFFF"/>
        </w:rPr>
        <w:t xml:space="preserve">and </w:t>
      </w:r>
      <w:r w:rsidRPr="00A92D1C">
        <w:rPr>
          <w:rFonts w:ascii="Arial" w:hAnsi="Arial" w:cs="Arial"/>
          <w:color w:val="333333"/>
          <w:shd w:val="clear" w:color="auto" w:fill="FFFFFF"/>
        </w:rPr>
        <w:t>particularly those with safeguarding responsibility.</w:t>
      </w:r>
    </w:p>
    <w:p w:rsidR="00BE249E" w:rsidRDefault="00BE249E" w:rsidP="00D13AA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CC2FD5" w:rsidRDefault="00CC2FD5" w:rsidP="00D13AA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E249E" w:rsidRDefault="00BE249E" w:rsidP="00D13AA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E249E" w:rsidRPr="007C2E01" w:rsidRDefault="00254816" w:rsidP="00D13AA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8080"/>
          <w:lang w:eastAsia="en-GB"/>
        </w:rPr>
      </w:pPr>
      <w:hyperlink r:id="rId8" w:history="1">
        <w:r w:rsidR="00BE249E" w:rsidRPr="007C2E01">
          <w:rPr>
            <w:rStyle w:val="Hyperlink"/>
            <w:rFonts w:ascii="Arial" w:eastAsia="Times New Roman" w:hAnsi="Arial" w:cs="Arial"/>
            <w:b/>
            <w:color w:val="008080"/>
            <w:lang w:eastAsia="en-GB"/>
          </w:rPr>
          <w:t>Online safety</w:t>
        </w:r>
      </w:hyperlink>
    </w:p>
    <w:p w:rsidR="00E66694" w:rsidRDefault="00E66694" w:rsidP="00D13AA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0A3EA4" w:rsidRDefault="00E66694" w:rsidP="00E6669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6694">
        <w:rPr>
          <w:rFonts w:ascii="Arial" w:hAnsi="Arial" w:cs="Arial"/>
        </w:rPr>
        <w:t>This session explores the role of governors</w:t>
      </w:r>
      <w:r>
        <w:rPr>
          <w:rFonts w:ascii="Arial" w:hAnsi="Arial" w:cs="Arial"/>
        </w:rPr>
        <w:t xml:space="preserve"> and trustees</w:t>
      </w:r>
      <w:r w:rsidRPr="00E66694">
        <w:rPr>
          <w:rFonts w:ascii="Arial" w:hAnsi="Arial" w:cs="Arial"/>
        </w:rPr>
        <w:t xml:space="preserve"> in supporting and challenging the</w:t>
      </w:r>
      <w:r>
        <w:rPr>
          <w:rFonts w:ascii="Arial" w:hAnsi="Arial" w:cs="Arial"/>
        </w:rPr>
        <w:t>ir</w:t>
      </w:r>
      <w:r w:rsidRPr="00E66694">
        <w:rPr>
          <w:rFonts w:ascii="Arial" w:hAnsi="Arial" w:cs="Arial"/>
        </w:rPr>
        <w:t xml:space="preserve"> school</w:t>
      </w:r>
      <w:r>
        <w:rPr>
          <w:rFonts w:ascii="Arial" w:hAnsi="Arial" w:cs="Arial"/>
        </w:rPr>
        <w:t>s</w:t>
      </w:r>
      <w:r w:rsidRPr="00E66694">
        <w:rPr>
          <w:rFonts w:ascii="Arial" w:hAnsi="Arial" w:cs="Arial"/>
        </w:rPr>
        <w:t xml:space="preserve"> in how they address their online safety responsibility. You will have an opportunity to</w:t>
      </w:r>
      <w:r w:rsidR="000A3EA4">
        <w:rPr>
          <w:rFonts w:ascii="Arial" w:hAnsi="Arial" w:cs="Arial"/>
        </w:rPr>
        <w:t>:</w:t>
      </w:r>
    </w:p>
    <w:p w:rsidR="00E66694" w:rsidRDefault="00E66694" w:rsidP="007C2E01">
      <w:pPr>
        <w:pStyle w:val="ListParagraph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</w:pPr>
      <w:r w:rsidRPr="000A3EA4">
        <w:rPr>
          <w:rFonts w:ascii="Arial" w:hAnsi="Arial" w:cs="Arial"/>
        </w:rPr>
        <w:t>consider</w:t>
      </w:r>
      <w:r w:rsidR="000A3EA4" w:rsidRPr="000A3EA4">
        <w:rPr>
          <w:rFonts w:ascii="Arial" w:hAnsi="Arial" w:cs="Arial"/>
        </w:rPr>
        <w:t xml:space="preserve"> a range of issues faced by schools and pupils</w:t>
      </w:r>
      <w:r w:rsidRPr="000A3EA4">
        <w:rPr>
          <w:rFonts w:ascii="Arial" w:hAnsi="Arial" w:cs="Arial"/>
        </w:rPr>
        <w:t>:</w:t>
      </w:r>
      <w:r w:rsidR="000A3EA4" w:rsidRPr="000A3EA4">
        <w:t xml:space="preserve"> </w:t>
      </w:r>
    </w:p>
    <w:p w:rsidR="000A3EA4" w:rsidRPr="000A3EA4" w:rsidRDefault="00E66694" w:rsidP="007C2E01">
      <w:pPr>
        <w:pStyle w:val="ListParagraph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0A3EA4">
        <w:rPr>
          <w:rFonts w:ascii="Arial" w:hAnsi="Arial" w:cs="Arial"/>
        </w:rPr>
        <w:t>discuss and consider how</w:t>
      </w:r>
      <w:r w:rsidR="000A3EA4" w:rsidRPr="000A3EA4">
        <w:rPr>
          <w:rFonts w:ascii="Arial" w:hAnsi="Arial" w:cs="Arial"/>
        </w:rPr>
        <w:t xml:space="preserve"> to deal with these situations</w:t>
      </w:r>
    </w:p>
    <w:p w:rsidR="000A3EA4" w:rsidRPr="000A3EA4" w:rsidRDefault="00E66694" w:rsidP="007C2E01">
      <w:pPr>
        <w:pStyle w:val="ListParagraph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0A3EA4">
        <w:rPr>
          <w:rFonts w:ascii="Arial" w:hAnsi="Arial" w:cs="Arial"/>
        </w:rPr>
        <w:t>explore resources that schools can use to teach pupils the importa</w:t>
      </w:r>
      <w:r w:rsidR="000A3EA4" w:rsidRPr="000A3EA4">
        <w:rPr>
          <w:rFonts w:ascii="Arial" w:hAnsi="Arial" w:cs="Arial"/>
        </w:rPr>
        <w:t>nce of online safety policies</w:t>
      </w:r>
    </w:p>
    <w:p w:rsidR="000A3EA4" w:rsidRPr="000A3EA4" w:rsidRDefault="00E66694" w:rsidP="007C2E01">
      <w:pPr>
        <w:pStyle w:val="ListParagraph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0A3EA4">
        <w:rPr>
          <w:rFonts w:ascii="Arial" w:hAnsi="Arial" w:cs="Arial"/>
        </w:rPr>
        <w:t>consider how governors can ensure that appropriate filters and monito</w:t>
      </w:r>
      <w:r w:rsidR="000A3EA4">
        <w:rPr>
          <w:rFonts w:ascii="Arial" w:hAnsi="Arial" w:cs="Arial"/>
        </w:rPr>
        <w:t>ring measures are put in place</w:t>
      </w:r>
    </w:p>
    <w:p w:rsidR="00E66694" w:rsidRPr="000A3EA4" w:rsidRDefault="00E66694" w:rsidP="000A3EA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0A3EA4">
        <w:rPr>
          <w:rFonts w:ascii="Arial" w:hAnsi="Arial" w:cs="Arial"/>
          <w:b/>
        </w:rPr>
        <w:t>Target audience:</w:t>
      </w:r>
      <w:r w:rsidRPr="000A3EA4">
        <w:rPr>
          <w:rFonts w:ascii="Arial" w:hAnsi="Arial" w:cs="Arial"/>
        </w:rPr>
        <w:t xml:space="preserve"> all governors, particularly those with safeguarding responsibility</w:t>
      </w:r>
    </w:p>
    <w:p w:rsidR="00BE249E" w:rsidRDefault="00BE249E" w:rsidP="00D13AA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E249E" w:rsidRDefault="00BE249E" w:rsidP="00D13AA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E249E" w:rsidRPr="007C2E01" w:rsidRDefault="00254816" w:rsidP="00D13AA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8080"/>
          <w:lang w:eastAsia="en-GB"/>
        </w:rPr>
      </w:pPr>
      <w:hyperlink r:id="rId9" w:history="1">
        <w:r w:rsidR="00BE249E" w:rsidRPr="007C2E01">
          <w:rPr>
            <w:rStyle w:val="Hyperlink"/>
            <w:rFonts w:ascii="Arial" w:eastAsia="Times New Roman" w:hAnsi="Arial" w:cs="Arial"/>
            <w:b/>
            <w:color w:val="008080"/>
            <w:lang w:eastAsia="en-GB"/>
          </w:rPr>
          <w:t>Safer Recru</w:t>
        </w:r>
        <w:r w:rsidR="00B94E5A" w:rsidRPr="007C2E01">
          <w:rPr>
            <w:rStyle w:val="Hyperlink"/>
            <w:rFonts w:ascii="Arial" w:eastAsia="Times New Roman" w:hAnsi="Arial" w:cs="Arial"/>
            <w:b/>
            <w:color w:val="008080"/>
            <w:lang w:eastAsia="en-GB"/>
          </w:rPr>
          <w:t>i</w:t>
        </w:r>
        <w:r w:rsidR="00BE249E" w:rsidRPr="007C2E01">
          <w:rPr>
            <w:rStyle w:val="Hyperlink"/>
            <w:rFonts w:ascii="Arial" w:eastAsia="Times New Roman" w:hAnsi="Arial" w:cs="Arial"/>
            <w:b/>
            <w:color w:val="008080"/>
            <w:lang w:eastAsia="en-GB"/>
          </w:rPr>
          <w:t>tment</w:t>
        </w:r>
      </w:hyperlink>
      <w:r w:rsidR="00BE249E" w:rsidRPr="007C2E01">
        <w:rPr>
          <w:rFonts w:ascii="Arial" w:eastAsia="Times New Roman" w:hAnsi="Arial" w:cs="Arial"/>
          <w:color w:val="008080"/>
          <w:lang w:eastAsia="en-GB"/>
        </w:rPr>
        <w:t xml:space="preserve"> </w:t>
      </w:r>
    </w:p>
    <w:p w:rsidR="005354D9" w:rsidRDefault="005354D9" w:rsidP="00D13AA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E249E" w:rsidRDefault="005354D9" w:rsidP="00D13AA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addition to the above training, </w:t>
      </w:r>
      <w:r w:rsidRPr="005354D9">
        <w:rPr>
          <w:rFonts w:ascii="Arial" w:hAnsi="Arial" w:cs="Arial"/>
        </w:rPr>
        <w:t>those governors who are likely to be involved in the recruitment and selection process in their schools</w:t>
      </w:r>
      <w:r>
        <w:rPr>
          <w:rFonts w:ascii="Arial" w:hAnsi="Arial" w:cs="Arial"/>
        </w:rPr>
        <w:t xml:space="preserve"> have an opportunity to attend an accredited Safer Recruitment training</w:t>
      </w:r>
      <w:r w:rsidRPr="005354D9">
        <w:rPr>
          <w:rFonts w:ascii="Arial" w:hAnsi="Arial" w:cs="Arial"/>
        </w:rPr>
        <w:t>.</w:t>
      </w:r>
    </w:p>
    <w:p w:rsidR="005354D9" w:rsidRPr="007C2E01" w:rsidRDefault="005354D9" w:rsidP="00D13AA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80"/>
        </w:rPr>
      </w:pPr>
      <w:r>
        <w:rPr>
          <w:rFonts w:ascii="Arial" w:hAnsi="Arial" w:cs="Arial"/>
        </w:rPr>
        <w:t xml:space="preserve">For further </w:t>
      </w:r>
      <w:r w:rsidR="00B94E5A">
        <w:rPr>
          <w:rFonts w:ascii="Arial" w:hAnsi="Arial" w:cs="Arial"/>
        </w:rPr>
        <w:t>details,</w:t>
      </w:r>
      <w:r>
        <w:rPr>
          <w:rFonts w:ascii="Arial" w:hAnsi="Arial" w:cs="Arial"/>
        </w:rPr>
        <w:t xml:space="preserve"> please see either </w:t>
      </w:r>
      <w:hyperlink r:id="rId10" w:history="1">
        <w:r w:rsidRPr="007C2E01">
          <w:rPr>
            <w:rStyle w:val="Hyperlink"/>
            <w:rFonts w:ascii="Arial" w:hAnsi="Arial" w:cs="Arial"/>
            <w:color w:val="008080"/>
          </w:rPr>
          <w:t>GovernorHub</w:t>
        </w:r>
      </w:hyperlink>
      <w:r>
        <w:rPr>
          <w:rFonts w:ascii="Arial" w:hAnsi="Arial" w:cs="Arial"/>
        </w:rPr>
        <w:t xml:space="preserve"> or </w:t>
      </w:r>
      <w:hyperlink r:id="rId11" w:history="1">
        <w:r w:rsidRPr="007C2E01">
          <w:rPr>
            <w:rStyle w:val="Hyperlink"/>
            <w:rFonts w:ascii="Arial" w:hAnsi="Arial" w:cs="Arial"/>
            <w:color w:val="008080"/>
          </w:rPr>
          <w:t>the schools website.</w:t>
        </w:r>
      </w:hyperlink>
    </w:p>
    <w:p w:rsidR="005354D9" w:rsidRPr="005354D9" w:rsidRDefault="005354D9" w:rsidP="00D13AA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D13AAB" w:rsidRPr="00D00E07" w:rsidRDefault="00D13AAB" w:rsidP="00D13AA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</w:rPr>
      </w:pPr>
    </w:p>
    <w:sectPr w:rsidR="00D13AAB" w:rsidRPr="00D00E07" w:rsidSect="009B5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5139"/>
    <w:multiLevelType w:val="hybridMultilevel"/>
    <w:tmpl w:val="9A44B426"/>
    <w:lvl w:ilvl="0" w:tplc="E6F00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0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2601D"/>
    <w:multiLevelType w:val="hybridMultilevel"/>
    <w:tmpl w:val="F8384764"/>
    <w:lvl w:ilvl="0" w:tplc="E6F00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0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25217"/>
    <w:multiLevelType w:val="hybridMultilevel"/>
    <w:tmpl w:val="FF620752"/>
    <w:lvl w:ilvl="0" w:tplc="E6F00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0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B40BB3"/>
    <w:multiLevelType w:val="hybridMultilevel"/>
    <w:tmpl w:val="195C3C9A"/>
    <w:lvl w:ilvl="0" w:tplc="E6F00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0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61CDB"/>
    <w:multiLevelType w:val="hybridMultilevel"/>
    <w:tmpl w:val="7AC8F15E"/>
    <w:lvl w:ilvl="0" w:tplc="E6F00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0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803D48"/>
    <w:multiLevelType w:val="hybridMultilevel"/>
    <w:tmpl w:val="5AC82C70"/>
    <w:lvl w:ilvl="0" w:tplc="E6F00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0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425BF4"/>
    <w:multiLevelType w:val="hybridMultilevel"/>
    <w:tmpl w:val="CF4AD45E"/>
    <w:lvl w:ilvl="0" w:tplc="E6F00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0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ED251A"/>
    <w:multiLevelType w:val="hybridMultilevel"/>
    <w:tmpl w:val="002C15E2"/>
    <w:lvl w:ilvl="0" w:tplc="8E501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0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2F7B29"/>
    <w:multiLevelType w:val="hybridMultilevel"/>
    <w:tmpl w:val="6EDA310E"/>
    <w:lvl w:ilvl="0" w:tplc="E6F00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0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8D51B5"/>
    <w:multiLevelType w:val="hybridMultilevel"/>
    <w:tmpl w:val="BF3E4448"/>
    <w:lvl w:ilvl="0" w:tplc="E6F00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0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344698"/>
    <w:multiLevelType w:val="hybridMultilevel"/>
    <w:tmpl w:val="0784A948"/>
    <w:lvl w:ilvl="0" w:tplc="E6F00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0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CD"/>
    <w:rsid w:val="00017BF1"/>
    <w:rsid w:val="000459CF"/>
    <w:rsid w:val="00083283"/>
    <w:rsid w:val="000A21D2"/>
    <w:rsid w:val="000A3EA4"/>
    <w:rsid w:val="000D4298"/>
    <w:rsid w:val="0014407A"/>
    <w:rsid w:val="001C5759"/>
    <w:rsid w:val="001D77C6"/>
    <w:rsid w:val="002253FC"/>
    <w:rsid w:val="00254816"/>
    <w:rsid w:val="00280C21"/>
    <w:rsid w:val="002E5EC8"/>
    <w:rsid w:val="003005A8"/>
    <w:rsid w:val="00354C48"/>
    <w:rsid w:val="00392BC6"/>
    <w:rsid w:val="00393DA4"/>
    <w:rsid w:val="003A074F"/>
    <w:rsid w:val="0040779E"/>
    <w:rsid w:val="00410A95"/>
    <w:rsid w:val="00412139"/>
    <w:rsid w:val="004575F2"/>
    <w:rsid w:val="0048768B"/>
    <w:rsid w:val="004E5C93"/>
    <w:rsid w:val="004E6EF8"/>
    <w:rsid w:val="005354D9"/>
    <w:rsid w:val="005431E3"/>
    <w:rsid w:val="00570EBA"/>
    <w:rsid w:val="005E1214"/>
    <w:rsid w:val="005E35C0"/>
    <w:rsid w:val="00617078"/>
    <w:rsid w:val="006238A2"/>
    <w:rsid w:val="00647E37"/>
    <w:rsid w:val="0066026B"/>
    <w:rsid w:val="00677A2C"/>
    <w:rsid w:val="0069201C"/>
    <w:rsid w:val="006A0F74"/>
    <w:rsid w:val="006E3DCD"/>
    <w:rsid w:val="006F6AD3"/>
    <w:rsid w:val="0071493B"/>
    <w:rsid w:val="00741DFE"/>
    <w:rsid w:val="00747DCD"/>
    <w:rsid w:val="0078598E"/>
    <w:rsid w:val="007A4FBF"/>
    <w:rsid w:val="007B4F7E"/>
    <w:rsid w:val="007C2E01"/>
    <w:rsid w:val="007E7953"/>
    <w:rsid w:val="007E7F8D"/>
    <w:rsid w:val="007F7D0D"/>
    <w:rsid w:val="008018C7"/>
    <w:rsid w:val="008104E5"/>
    <w:rsid w:val="00814976"/>
    <w:rsid w:val="00815D6A"/>
    <w:rsid w:val="00820CFC"/>
    <w:rsid w:val="00830F1D"/>
    <w:rsid w:val="008403C4"/>
    <w:rsid w:val="008814A2"/>
    <w:rsid w:val="008A6478"/>
    <w:rsid w:val="008F376A"/>
    <w:rsid w:val="00975DCF"/>
    <w:rsid w:val="00990FF7"/>
    <w:rsid w:val="00992F4A"/>
    <w:rsid w:val="009B50AA"/>
    <w:rsid w:val="009D1090"/>
    <w:rsid w:val="009D39F8"/>
    <w:rsid w:val="00A45348"/>
    <w:rsid w:val="00A92D1C"/>
    <w:rsid w:val="00AD632C"/>
    <w:rsid w:val="00B12B5A"/>
    <w:rsid w:val="00B300C9"/>
    <w:rsid w:val="00B94E5A"/>
    <w:rsid w:val="00BE249E"/>
    <w:rsid w:val="00C029FB"/>
    <w:rsid w:val="00C7584C"/>
    <w:rsid w:val="00CC2FD5"/>
    <w:rsid w:val="00D00E07"/>
    <w:rsid w:val="00D13AAB"/>
    <w:rsid w:val="00D839DD"/>
    <w:rsid w:val="00D974B1"/>
    <w:rsid w:val="00DE6E53"/>
    <w:rsid w:val="00E16EF1"/>
    <w:rsid w:val="00E178AA"/>
    <w:rsid w:val="00E37F4F"/>
    <w:rsid w:val="00E45F17"/>
    <w:rsid w:val="00E4646E"/>
    <w:rsid w:val="00E66694"/>
    <w:rsid w:val="00E83187"/>
    <w:rsid w:val="00E84C68"/>
    <w:rsid w:val="00EA4361"/>
    <w:rsid w:val="00ED1B90"/>
    <w:rsid w:val="00F13FA6"/>
    <w:rsid w:val="00F22B34"/>
    <w:rsid w:val="00F26F0A"/>
    <w:rsid w:val="00F7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6883C"/>
  <w15:docId w15:val="{91FF2F8B-1BCA-4BE7-8E91-8A109DD1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8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10A95"/>
    <w:rPr>
      <w:b/>
      <w:bCs/>
    </w:rPr>
  </w:style>
  <w:style w:type="character" w:styleId="Hyperlink">
    <w:name w:val="Hyperlink"/>
    <w:basedOn w:val="DefaultParagraphFont"/>
    <w:uiPriority w:val="99"/>
    <w:unhideWhenUsed/>
    <w:rsid w:val="000A3E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5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governorhub.com/s/southwark/training?courseId=eyJpZCI6IjVmNGY2YmMxMjQ4ZTY1ZGM0YjQxOWVmNyIsInByb3ZpZGVyIjoiNWRkNTMzYjA5ZmZiYWY1ZWUxODA3YTE1In0%3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.governorhub.com/s/southwark/training?courseId=eyJpZCI6IjYyZDE3ZTBlZjU5MTg3OTM4ZDU3OWY2ZiIsInByb3ZpZGVyIjoiNWRkNTMzYjA5ZmZiYWY1ZWUxODA3YTE1In0%3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governorhub.com/s/southwark/training?courseId=eyJpZCI6IjVmNGY2YmMwOWFiMzJlNjgwYzM4NjgwNiIsInByb3ZpZGVyIjoiNWRkNTMzYjA5ZmZiYWY1ZWUxODA3YTE1In0%3D" TargetMode="External"/><Relationship Id="rId11" Type="http://schemas.openxmlformats.org/officeDocument/2006/relationships/hyperlink" Target="https://schools.southwark.gov.uk/governance/governor-training/governor-training?chapter=23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app.governorhub.com/s/southwark/training?courseId=eyJpZCI6IjVmNGY2YmMxMDE4NmNkNGEwOGQ2ODg0OSIsInByb3ZpZGVyIjoiNWRkNTMzYjA5ZmZiYWY1ZWUxODA3YTE1In0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governorhub.com/s/southwark/training?courseId=eyJpZCI6IjVmNGY2YmMxMDE4NmNkNGEwOGQ2ODg0OSIsInByb3ZpZGVyIjoiNWRkNTMzYjA5ZmZiYWY1ZWUxODA3YTE1In0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Cleary, Ela</dc:creator>
  <cp:lastModifiedBy>Cleary, Ela</cp:lastModifiedBy>
  <cp:revision>6</cp:revision>
  <cp:lastPrinted>2022-04-01T14:35:00Z</cp:lastPrinted>
  <dcterms:created xsi:type="dcterms:W3CDTF">2023-08-01T10:17:00Z</dcterms:created>
  <dcterms:modified xsi:type="dcterms:W3CDTF">2024-01-16T11:47:00Z</dcterms:modified>
</cp:coreProperties>
</file>