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AB" w:rsidRPr="00F109BC" w:rsidRDefault="00F109BC">
      <w:pPr>
        <w:rPr>
          <w:rFonts w:eastAsia="Times New Roman" w:cs="Arial"/>
          <w:b/>
          <w:color w:val="282828"/>
          <w:sz w:val="30"/>
          <w:szCs w:val="30"/>
          <w:lang w:eastAsia="en-GB"/>
        </w:rPr>
      </w:pPr>
      <w:bookmarkStart w:id="0" w:name="_GoBack"/>
      <w:bookmarkEnd w:id="0"/>
      <w:r w:rsidRPr="00F109BC">
        <w:rPr>
          <w:rFonts w:eastAsia="Times New Roman" w:cs="Arial"/>
          <w:b/>
          <w:color w:val="282828"/>
          <w:sz w:val="30"/>
          <w:szCs w:val="30"/>
          <w:lang w:eastAsia="en-GB"/>
        </w:rPr>
        <w:t>Well-being Action Plan</w:t>
      </w:r>
      <w:r>
        <w:rPr>
          <w:rFonts w:eastAsia="Times New Roman" w:cs="Arial"/>
          <w:b/>
          <w:color w:val="282828"/>
          <w:sz w:val="30"/>
          <w:szCs w:val="30"/>
          <w:lang w:eastAsia="en-GB"/>
        </w:rPr>
        <w:t xml:space="preserve"> – Menopause </w:t>
      </w:r>
    </w:p>
    <w:p w:rsidR="00F109BC" w:rsidRPr="00F109BC" w:rsidRDefault="00F109BC" w:rsidP="00F109BC">
      <w:pPr>
        <w:pStyle w:val="NormalWeb"/>
        <w:spacing w:after="0" w:afterAutospacing="0"/>
        <w:rPr>
          <w:rFonts w:ascii="Arial" w:eastAsia="MS Gothic" w:hAnsi="Arial" w:cs="Arial"/>
          <w:noProof/>
          <w:sz w:val="22"/>
          <w:szCs w:val="22"/>
        </w:rPr>
      </w:pPr>
      <w:r w:rsidRPr="00F109BC">
        <w:rPr>
          <w:rFonts w:ascii="Arial" w:eastAsia="MS Gothic" w:hAnsi="Arial" w:cs="Arial"/>
          <w:noProof/>
          <w:sz w:val="22"/>
          <w:szCs w:val="22"/>
        </w:rPr>
        <w:t>Manager’s Guidance: Discussion with the Employee</w:t>
      </w:r>
    </w:p>
    <w:p w:rsidR="00F109BC" w:rsidRPr="00F109BC" w:rsidRDefault="00F109BC" w:rsidP="00F109BC">
      <w:pPr>
        <w:pStyle w:val="NormalWeb"/>
        <w:spacing w:after="0" w:afterAutospacing="0"/>
        <w:rPr>
          <w:rFonts w:ascii="Arial" w:eastAsia="MS Gothic" w:hAnsi="Arial" w:cs="Arial"/>
          <w:i/>
          <w:noProof/>
          <w:sz w:val="22"/>
          <w:szCs w:val="22"/>
        </w:rPr>
      </w:pPr>
      <w:r w:rsidRPr="00F109BC">
        <w:rPr>
          <w:rFonts w:ascii="Arial" w:eastAsia="MS Gothic" w:hAnsi="Arial" w:cs="Arial"/>
          <w:i/>
          <w:noProof/>
          <w:sz w:val="22"/>
          <w:szCs w:val="22"/>
        </w:rPr>
        <w:t xml:space="preserve"> This guidance is intended to provide a framework for discussion, which will vary, depending on every woman’s specific needs. </w:t>
      </w:r>
    </w:p>
    <w:p w:rsidR="00F109BC" w:rsidRPr="00F109BC" w:rsidRDefault="00F109BC" w:rsidP="00F109BC">
      <w:pPr>
        <w:pStyle w:val="NormalWeb"/>
        <w:spacing w:after="0" w:afterAutospacing="0"/>
        <w:rPr>
          <w:rFonts w:ascii="Arial" w:eastAsia="MS Gothic" w:hAnsi="Arial" w:cs="Arial"/>
          <w:noProof/>
          <w:sz w:val="22"/>
          <w:szCs w:val="22"/>
        </w:rPr>
      </w:pPr>
      <w:r w:rsidRPr="00F109BC">
        <w:rPr>
          <w:rFonts w:ascii="Arial" w:eastAsia="MS Gothic" w:hAnsi="Arial" w:cs="Arial"/>
          <w:noProof/>
          <w:sz w:val="22"/>
          <w:szCs w:val="22"/>
        </w:rPr>
        <w:t xml:space="preserve"> A female employee may  wish to talk to their line manager about their own specific situation.  In other instances, male  employees or other female employees who are not experiencing the  menopause direclty, but  may be indireclty impacted by another woman in their life,  may also appraoch their line manager. </w:t>
      </w:r>
    </w:p>
    <w:p w:rsidR="00F109BC" w:rsidRPr="00F109BC" w:rsidRDefault="00F109BC" w:rsidP="00F109BC">
      <w:pPr>
        <w:pStyle w:val="NormalWeb"/>
        <w:numPr>
          <w:ilvl w:val="0"/>
          <w:numId w:val="2"/>
        </w:numPr>
        <w:spacing w:after="0" w:afterAutospacing="0"/>
        <w:rPr>
          <w:rFonts w:ascii="Arial" w:eastAsia="MS Gothic" w:hAnsi="Arial" w:cs="Arial"/>
          <w:noProof/>
          <w:sz w:val="22"/>
          <w:szCs w:val="22"/>
        </w:rPr>
      </w:pPr>
      <w:r w:rsidRPr="00F109BC">
        <w:rPr>
          <w:rFonts w:ascii="Arial" w:eastAsia="MS Gothic" w:hAnsi="Arial" w:cs="Arial"/>
          <w:noProof/>
          <w:sz w:val="22"/>
          <w:szCs w:val="22"/>
        </w:rPr>
        <w:t>Allow adequate time  to have the conversation</w:t>
      </w:r>
    </w:p>
    <w:p w:rsidR="00F109BC" w:rsidRPr="00F109BC" w:rsidRDefault="00F109BC" w:rsidP="00F109BC">
      <w:pPr>
        <w:pStyle w:val="NormalWeb"/>
        <w:numPr>
          <w:ilvl w:val="0"/>
          <w:numId w:val="2"/>
        </w:numPr>
        <w:spacing w:after="0" w:afterAutospacing="0"/>
        <w:rPr>
          <w:rFonts w:ascii="Arial" w:eastAsia="MS Gothic" w:hAnsi="Arial" w:cs="Arial"/>
          <w:noProof/>
          <w:sz w:val="22"/>
          <w:szCs w:val="22"/>
        </w:rPr>
      </w:pPr>
      <w:r w:rsidRPr="00F109BC">
        <w:rPr>
          <w:rFonts w:ascii="Arial" w:eastAsia="MS Gothic" w:hAnsi="Arial" w:cs="Arial"/>
          <w:noProof/>
          <w:sz w:val="22"/>
          <w:szCs w:val="22"/>
        </w:rPr>
        <w:t xml:space="preserve">Find an  appropriate room to presever confidentiality </w:t>
      </w:r>
    </w:p>
    <w:p w:rsidR="00F109BC" w:rsidRPr="00F109BC" w:rsidRDefault="00F109BC" w:rsidP="00F109BC">
      <w:pPr>
        <w:pStyle w:val="NormalWeb"/>
        <w:numPr>
          <w:ilvl w:val="0"/>
          <w:numId w:val="2"/>
        </w:numPr>
        <w:spacing w:after="0" w:afterAutospacing="0"/>
        <w:rPr>
          <w:rFonts w:ascii="Arial" w:eastAsia="MS Gothic" w:hAnsi="Arial" w:cs="Arial"/>
          <w:noProof/>
          <w:sz w:val="22"/>
          <w:szCs w:val="22"/>
        </w:rPr>
      </w:pPr>
      <w:r w:rsidRPr="00F109BC">
        <w:rPr>
          <w:rFonts w:ascii="Arial" w:eastAsia="MS Gothic" w:hAnsi="Arial" w:cs="Arial"/>
          <w:noProof/>
          <w:sz w:val="22"/>
          <w:szCs w:val="22"/>
        </w:rPr>
        <w:t>Encourage them to speak openly and honestly</w:t>
      </w:r>
    </w:p>
    <w:p w:rsidR="00F109BC" w:rsidRPr="00F109BC" w:rsidRDefault="00F109BC">
      <w:pPr>
        <w:rPr>
          <w:rFonts w:cs="Arial"/>
          <w:b/>
        </w:rPr>
      </w:pPr>
      <w:r w:rsidRPr="00F109BC">
        <w:rPr>
          <w:rFonts w:cs="Arial"/>
          <w:b/>
        </w:rPr>
        <w:br w:type="page"/>
      </w:r>
    </w:p>
    <w:p w:rsidR="00C36DAB" w:rsidRPr="00F109BC" w:rsidRDefault="00C36DAB" w:rsidP="00C36DAB">
      <w:pPr>
        <w:jc w:val="center"/>
        <w:rPr>
          <w:rFonts w:cs="Arial"/>
          <w:b/>
        </w:rPr>
      </w:pPr>
      <w:r w:rsidRPr="00F109BC">
        <w:rPr>
          <w:rFonts w:cs="Arial"/>
          <w:b/>
        </w:rPr>
        <w:lastRenderedPageBreak/>
        <w:t>Wellbeing Action Plan – Menopause</w:t>
      </w:r>
    </w:p>
    <w:p w:rsidR="00C36DAB" w:rsidRPr="00F109BC" w:rsidRDefault="00C36DAB" w:rsidP="00C36DAB">
      <w:pPr>
        <w:jc w:val="center"/>
        <w:rPr>
          <w:rFonts w:cs="Arial"/>
        </w:rPr>
      </w:pPr>
      <w:r w:rsidRPr="00F109BC">
        <w:rPr>
          <w:rFonts w:cs="Arial"/>
        </w:rPr>
        <w:t>………………………………………………..</w:t>
      </w:r>
    </w:p>
    <w:p w:rsidR="00C36DAB" w:rsidRPr="00F109BC" w:rsidRDefault="00C36DAB" w:rsidP="00C36DAB">
      <w:pPr>
        <w:rPr>
          <w:rFonts w:cs="Arial"/>
        </w:rPr>
      </w:pPr>
    </w:p>
    <w:tbl>
      <w:tblPr>
        <w:tblStyle w:val="TableGrid"/>
        <w:tblW w:w="0" w:type="auto"/>
        <w:tblLook w:val="04A0" w:firstRow="1" w:lastRow="0" w:firstColumn="1" w:lastColumn="0" w:noHBand="0" w:noVBand="1"/>
      </w:tblPr>
      <w:tblGrid>
        <w:gridCol w:w="2254"/>
        <w:gridCol w:w="2254"/>
        <w:gridCol w:w="2254"/>
        <w:gridCol w:w="2254"/>
      </w:tblGrid>
      <w:tr w:rsidR="00C36DAB" w:rsidRPr="00F109BC" w:rsidTr="00FC03C4">
        <w:tc>
          <w:tcPr>
            <w:tcW w:w="9016" w:type="dxa"/>
            <w:gridSpan w:val="4"/>
          </w:tcPr>
          <w:p w:rsidR="00C36DAB" w:rsidRPr="00F109BC" w:rsidRDefault="00C36DAB" w:rsidP="00C36DAB">
            <w:pPr>
              <w:jc w:val="center"/>
              <w:rPr>
                <w:rFonts w:cs="Arial"/>
              </w:rPr>
            </w:pPr>
            <w:r w:rsidRPr="00F109BC">
              <w:rPr>
                <w:rFonts w:cs="Arial"/>
              </w:rPr>
              <w:t>Colleague details</w:t>
            </w:r>
          </w:p>
          <w:p w:rsidR="00C36DAB" w:rsidRPr="00F109BC" w:rsidRDefault="00C36DAB" w:rsidP="00C36DAB">
            <w:pPr>
              <w:rPr>
                <w:rFonts w:cs="Arial"/>
              </w:rPr>
            </w:pPr>
          </w:p>
        </w:tc>
      </w:tr>
      <w:tr w:rsidR="00C36DAB" w:rsidRPr="00F109BC" w:rsidTr="00C36DAB">
        <w:tc>
          <w:tcPr>
            <w:tcW w:w="2254" w:type="dxa"/>
          </w:tcPr>
          <w:p w:rsidR="00C36DAB" w:rsidRPr="00F109BC" w:rsidRDefault="00C36DAB" w:rsidP="00C36DAB">
            <w:pPr>
              <w:rPr>
                <w:rFonts w:cs="Arial"/>
              </w:rPr>
            </w:pPr>
            <w:r w:rsidRPr="00F109BC">
              <w:rPr>
                <w:rFonts w:cs="Arial"/>
              </w:rPr>
              <w:t>Colleague name</w:t>
            </w:r>
          </w:p>
        </w:tc>
        <w:tc>
          <w:tcPr>
            <w:tcW w:w="2254" w:type="dxa"/>
          </w:tcPr>
          <w:p w:rsidR="00C36DAB" w:rsidRPr="00F109BC" w:rsidRDefault="00C36DAB" w:rsidP="00C36DAB">
            <w:pPr>
              <w:rPr>
                <w:rFonts w:cs="Arial"/>
              </w:rPr>
            </w:pPr>
          </w:p>
        </w:tc>
        <w:tc>
          <w:tcPr>
            <w:tcW w:w="2254" w:type="dxa"/>
          </w:tcPr>
          <w:p w:rsidR="00C36DAB" w:rsidRPr="00F109BC" w:rsidRDefault="00C36DAB" w:rsidP="00C36DAB">
            <w:pPr>
              <w:rPr>
                <w:rFonts w:cs="Arial"/>
              </w:rPr>
            </w:pPr>
            <w:r w:rsidRPr="00F109BC">
              <w:rPr>
                <w:rFonts w:cs="Arial"/>
              </w:rPr>
              <w:t>Manager name</w:t>
            </w:r>
          </w:p>
          <w:p w:rsidR="00C36DAB" w:rsidRPr="00F109BC" w:rsidRDefault="00C36DAB" w:rsidP="00C36DAB">
            <w:pPr>
              <w:rPr>
                <w:rFonts w:cs="Arial"/>
              </w:rPr>
            </w:pPr>
          </w:p>
        </w:tc>
        <w:tc>
          <w:tcPr>
            <w:tcW w:w="2254" w:type="dxa"/>
          </w:tcPr>
          <w:p w:rsidR="00C36DAB" w:rsidRPr="00F109BC" w:rsidRDefault="00C36DAB" w:rsidP="00C36DAB">
            <w:pPr>
              <w:rPr>
                <w:rFonts w:cs="Arial"/>
              </w:rPr>
            </w:pPr>
          </w:p>
        </w:tc>
      </w:tr>
      <w:tr w:rsidR="00C36DAB" w:rsidRPr="00F109BC" w:rsidTr="00C36DAB">
        <w:tc>
          <w:tcPr>
            <w:tcW w:w="2254" w:type="dxa"/>
          </w:tcPr>
          <w:p w:rsidR="00C36DAB" w:rsidRPr="00F109BC" w:rsidRDefault="00C36DAB" w:rsidP="00C36DAB">
            <w:pPr>
              <w:rPr>
                <w:rFonts w:cs="Arial"/>
              </w:rPr>
            </w:pPr>
            <w:r w:rsidRPr="00F109BC">
              <w:rPr>
                <w:rFonts w:cs="Arial"/>
              </w:rPr>
              <w:t>Employee number</w:t>
            </w:r>
          </w:p>
        </w:tc>
        <w:tc>
          <w:tcPr>
            <w:tcW w:w="2254" w:type="dxa"/>
          </w:tcPr>
          <w:p w:rsidR="00C36DAB" w:rsidRPr="00F109BC" w:rsidRDefault="00C36DAB" w:rsidP="00C36DAB">
            <w:pPr>
              <w:rPr>
                <w:rFonts w:cs="Arial"/>
              </w:rPr>
            </w:pPr>
          </w:p>
        </w:tc>
        <w:tc>
          <w:tcPr>
            <w:tcW w:w="2254" w:type="dxa"/>
          </w:tcPr>
          <w:p w:rsidR="00C36DAB" w:rsidRPr="00F109BC" w:rsidRDefault="00C36DAB" w:rsidP="00C36DAB">
            <w:pPr>
              <w:rPr>
                <w:rFonts w:cs="Arial"/>
              </w:rPr>
            </w:pPr>
            <w:r w:rsidRPr="00F109BC">
              <w:rPr>
                <w:rFonts w:cs="Arial"/>
              </w:rPr>
              <w:t xml:space="preserve">School </w:t>
            </w:r>
          </w:p>
        </w:tc>
        <w:tc>
          <w:tcPr>
            <w:tcW w:w="2254" w:type="dxa"/>
          </w:tcPr>
          <w:p w:rsidR="00C36DAB" w:rsidRPr="00F109BC" w:rsidRDefault="00C36DAB" w:rsidP="00C36DAB">
            <w:pPr>
              <w:rPr>
                <w:rFonts w:cs="Arial"/>
              </w:rPr>
            </w:pPr>
          </w:p>
        </w:tc>
      </w:tr>
      <w:tr w:rsidR="00C36DAB" w:rsidRPr="00F109BC" w:rsidTr="00C36DAB">
        <w:tc>
          <w:tcPr>
            <w:tcW w:w="2254" w:type="dxa"/>
          </w:tcPr>
          <w:p w:rsidR="00C36DAB" w:rsidRPr="00F109BC" w:rsidRDefault="00C36DAB" w:rsidP="00C36DAB">
            <w:pPr>
              <w:rPr>
                <w:rFonts w:cs="Arial"/>
              </w:rPr>
            </w:pPr>
            <w:r w:rsidRPr="00F109BC">
              <w:rPr>
                <w:rFonts w:cs="Arial"/>
              </w:rPr>
              <w:t>Role</w:t>
            </w:r>
          </w:p>
          <w:p w:rsidR="00C36DAB" w:rsidRPr="00F109BC" w:rsidRDefault="00C36DAB" w:rsidP="00C36DAB">
            <w:pPr>
              <w:rPr>
                <w:rFonts w:cs="Arial"/>
              </w:rPr>
            </w:pPr>
          </w:p>
        </w:tc>
        <w:tc>
          <w:tcPr>
            <w:tcW w:w="2254" w:type="dxa"/>
          </w:tcPr>
          <w:p w:rsidR="00C36DAB" w:rsidRPr="00F109BC" w:rsidRDefault="00C36DAB" w:rsidP="00C36DAB">
            <w:pPr>
              <w:rPr>
                <w:rFonts w:cs="Arial"/>
              </w:rPr>
            </w:pPr>
          </w:p>
        </w:tc>
        <w:tc>
          <w:tcPr>
            <w:tcW w:w="2254" w:type="dxa"/>
          </w:tcPr>
          <w:p w:rsidR="00C36DAB" w:rsidRPr="00F109BC" w:rsidRDefault="00C36DAB" w:rsidP="00C36DAB">
            <w:pPr>
              <w:rPr>
                <w:rFonts w:cs="Arial"/>
              </w:rPr>
            </w:pPr>
          </w:p>
        </w:tc>
        <w:tc>
          <w:tcPr>
            <w:tcW w:w="2254" w:type="dxa"/>
          </w:tcPr>
          <w:p w:rsidR="00C36DAB" w:rsidRPr="00F109BC" w:rsidRDefault="00C36DAB" w:rsidP="00C36DAB">
            <w:pPr>
              <w:rPr>
                <w:rFonts w:cs="Arial"/>
              </w:rPr>
            </w:pPr>
          </w:p>
        </w:tc>
      </w:tr>
      <w:tr w:rsidR="00C36DAB" w:rsidRPr="00F109BC" w:rsidTr="00C36DAB">
        <w:tc>
          <w:tcPr>
            <w:tcW w:w="2254" w:type="dxa"/>
          </w:tcPr>
          <w:p w:rsidR="00C36DAB" w:rsidRPr="00F109BC" w:rsidRDefault="00C36DAB" w:rsidP="00C36DAB">
            <w:pPr>
              <w:rPr>
                <w:rFonts w:cs="Arial"/>
              </w:rPr>
            </w:pPr>
            <w:r w:rsidRPr="00F109BC">
              <w:rPr>
                <w:rFonts w:cs="Arial"/>
              </w:rPr>
              <w:t xml:space="preserve">Date of plan </w:t>
            </w:r>
          </w:p>
          <w:p w:rsidR="00C36DAB" w:rsidRPr="00F109BC" w:rsidRDefault="00C36DAB" w:rsidP="00C36DAB">
            <w:pPr>
              <w:rPr>
                <w:rFonts w:cs="Arial"/>
              </w:rPr>
            </w:pPr>
          </w:p>
        </w:tc>
        <w:tc>
          <w:tcPr>
            <w:tcW w:w="2254" w:type="dxa"/>
          </w:tcPr>
          <w:p w:rsidR="00C36DAB" w:rsidRPr="00F109BC" w:rsidRDefault="00C36DAB" w:rsidP="00C36DAB">
            <w:pPr>
              <w:rPr>
                <w:rFonts w:cs="Arial"/>
              </w:rPr>
            </w:pPr>
          </w:p>
        </w:tc>
        <w:tc>
          <w:tcPr>
            <w:tcW w:w="2254" w:type="dxa"/>
          </w:tcPr>
          <w:p w:rsidR="00C36DAB" w:rsidRPr="00F109BC" w:rsidRDefault="00C36DAB" w:rsidP="00C36DAB">
            <w:pPr>
              <w:rPr>
                <w:rFonts w:cs="Arial"/>
              </w:rPr>
            </w:pPr>
            <w:r w:rsidRPr="00F109BC">
              <w:rPr>
                <w:rFonts w:cs="Arial"/>
              </w:rPr>
              <w:t>Date for review</w:t>
            </w:r>
          </w:p>
        </w:tc>
        <w:tc>
          <w:tcPr>
            <w:tcW w:w="2254" w:type="dxa"/>
          </w:tcPr>
          <w:p w:rsidR="00C36DAB" w:rsidRPr="00F109BC" w:rsidRDefault="00C36DAB" w:rsidP="00C36DAB">
            <w:pPr>
              <w:rPr>
                <w:rFonts w:cs="Arial"/>
              </w:rPr>
            </w:pPr>
          </w:p>
        </w:tc>
      </w:tr>
    </w:tbl>
    <w:p w:rsidR="00C36DAB" w:rsidRPr="00F109BC" w:rsidRDefault="00C36DAB" w:rsidP="00C36DAB">
      <w:pPr>
        <w:rPr>
          <w:rFonts w:cs="Arial"/>
        </w:rPr>
      </w:pPr>
    </w:p>
    <w:p w:rsidR="00C36DAB" w:rsidRPr="00F109BC" w:rsidRDefault="00C36DAB" w:rsidP="00C36DAB">
      <w:pPr>
        <w:rPr>
          <w:rFonts w:cs="Arial"/>
        </w:rPr>
      </w:pPr>
      <w:r w:rsidRPr="00F109BC">
        <w:rPr>
          <w:rFonts w:cs="Arial"/>
        </w:rPr>
        <w:t>You can use a Wellbeing Action Plan to remind you what you need to do to stay well at work, and what your manager can do to support you.</w:t>
      </w:r>
    </w:p>
    <w:p w:rsidR="00C36DAB" w:rsidRPr="00F109BC" w:rsidRDefault="00C36DAB" w:rsidP="00C36DAB">
      <w:pPr>
        <w:rPr>
          <w:rFonts w:cs="Arial"/>
        </w:rPr>
      </w:pPr>
      <w:r w:rsidRPr="00F109BC">
        <w:rPr>
          <w:rFonts w:cs="Arial"/>
        </w:rPr>
        <w:t>You only need to give information that you</w:t>
      </w:r>
      <w:r w:rsidR="00792047" w:rsidRPr="00F109BC">
        <w:rPr>
          <w:rFonts w:cs="Arial"/>
        </w:rPr>
        <w:t xml:space="preserve"> are</w:t>
      </w:r>
      <w:r w:rsidRPr="00F109BC">
        <w:rPr>
          <w:rFonts w:cs="Arial"/>
        </w:rPr>
        <w:t xml:space="preserve"> comfortable sharing and that relates to your role and your workplace. This form </w:t>
      </w:r>
      <w:r w:rsidR="00792047" w:rsidRPr="00F109BC">
        <w:rPr>
          <w:rFonts w:cs="Arial"/>
        </w:rPr>
        <w:t xml:space="preserve">not </w:t>
      </w:r>
      <w:r w:rsidRPr="00F109BC">
        <w:rPr>
          <w:rFonts w:cs="Arial"/>
        </w:rPr>
        <w:t>a legal document – but it can help you and your manager agree together how to support you to address any health needs.</w:t>
      </w:r>
    </w:p>
    <w:p w:rsidR="00792047" w:rsidRPr="00F109BC" w:rsidRDefault="00C36DAB" w:rsidP="00C36DAB">
      <w:pPr>
        <w:rPr>
          <w:rFonts w:cs="Arial"/>
        </w:rPr>
      </w:pPr>
      <w:r w:rsidRPr="00F109BC">
        <w:rPr>
          <w:rFonts w:cs="Arial"/>
        </w:rPr>
        <w:t xml:space="preserve">This form will be stored confidentially and not shared with anyone else, unless you tell us </w:t>
      </w:r>
      <w:r w:rsidR="00792047" w:rsidRPr="00F109BC">
        <w:rPr>
          <w:rFonts w:cs="Arial"/>
        </w:rPr>
        <w:t>that is</w:t>
      </w:r>
      <w:r w:rsidRPr="00F109BC">
        <w:rPr>
          <w:rFonts w:cs="Arial"/>
        </w:rPr>
        <w:t xml:space="preserve"> okay. The only time </w:t>
      </w:r>
      <w:r w:rsidR="00792047" w:rsidRPr="00F109BC">
        <w:rPr>
          <w:rFonts w:cs="Arial"/>
        </w:rPr>
        <w:t xml:space="preserve">we may consider obtaining further advice is </w:t>
      </w:r>
      <w:r w:rsidRPr="00F109BC">
        <w:rPr>
          <w:rFonts w:cs="Arial"/>
        </w:rPr>
        <w:t xml:space="preserve">if </w:t>
      </w:r>
      <w:r w:rsidR="00792047" w:rsidRPr="00F109BC">
        <w:rPr>
          <w:rFonts w:cs="Arial"/>
        </w:rPr>
        <w:t>there is a concern regarding a risk of harm to you or the safety of someone else.</w:t>
      </w:r>
    </w:p>
    <w:p w:rsidR="00C36DAB" w:rsidRPr="00F109BC" w:rsidRDefault="00C36DAB" w:rsidP="00C36DAB">
      <w:pPr>
        <w:rPr>
          <w:rFonts w:cs="Arial"/>
        </w:rPr>
      </w:pPr>
    </w:p>
    <w:tbl>
      <w:tblPr>
        <w:tblStyle w:val="TableGrid"/>
        <w:tblW w:w="0" w:type="auto"/>
        <w:tblLook w:val="04A0" w:firstRow="1" w:lastRow="0" w:firstColumn="1" w:lastColumn="0" w:noHBand="0" w:noVBand="1"/>
      </w:tblPr>
      <w:tblGrid>
        <w:gridCol w:w="9016"/>
      </w:tblGrid>
      <w:tr w:rsidR="00C36DAB" w:rsidRPr="00F109BC" w:rsidTr="00C36DAB">
        <w:tc>
          <w:tcPr>
            <w:tcW w:w="9016" w:type="dxa"/>
          </w:tcPr>
          <w:p w:rsidR="00C36DAB" w:rsidRPr="00F109BC" w:rsidRDefault="00C36DAB" w:rsidP="00C36DAB">
            <w:pPr>
              <w:rPr>
                <w:rFonts w:cs="Arial"/>
                <w:b/>
              </w:rPr>
            </w:pPr>
            <w:r w:rsidRPr="00F109BC">
              <w:rPr>
                <w:rFonts w:cs="Arial"/>
                <w:b/>
              </w:rPr>
              <w:t>1. What helps you stay healthy at work?</w:t>
            </w:r>
          </w:p>
          <w:p w:rsidR="00C36DAB" w:rsidRPr="00F109BC" w:rsidRDefault="00C36DAB" w:rsidP="00C36DAB">
            <w:pPr>
              <w:rPr>
                <w:rFonts w:cs="Arial"/>
              </w:rPr>
            </w:pPr>
            <w:r w:rsidRPr="00F109BC">
              <w:rPr>
                <w:rFonts w:cs="Arial"/>
              </w:rPr>
              <w:t>For example: getting some exercise before or after work, getting some fresh air at lunchtime, time to talk to your manager.</w:t>
            </w: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b/>
              </w:rPr>
            </w:pPr>
            <w:r w:rsidRPr="00F109BC">
              <w:rPr>
                <w:rFonts w:cs="Arial"/>
                <w:b/>
              </w:rPr>
              <w:t>2. Are there any situations at work that can make your menopausal</w:t>
            </w:r>
            <w:r w:rsidR="00792047" w:rsidRPr="00F109BC">
              <w:rPr>
                <w:rFonts w:cs="Arial"/>
                <w:b/>
              </w:rPr>
              <w:t xml:space="preserve"> </w:t>
            </w:r>
            <w:r w:rsidRPr="00F109BC">
              <w:rPr>
                <w:rFonts w:cs="Arial"/>
                <w:b/>
              </w:rPr>
              <w:t xml:space="preserve">symptoms worse for you? </w:t>
            </w:r>
          </w:p>
          <w:p w:rsidR="00C36DAB" w:rsidRPr="00F109BC" w:rsidRDefault="00C36DAB" w:rsidP="00C36DAB">
            <w:pPr>
              <w:rPr>
                <w:rFonts w:cs="Arial"/>
              </w:rPr>
            </w:pPr>
          </w:p>
          <w:p w:rsidR="00C36DAB" w:rsidRPr="00F109BC" w:rsidRDefault="00C36DAB" w:rsidP="00F109BC">
            <w:pPr>
              <w:rPr>
                <w:rFonts w:cs="Arial"/>
              </w:rPr>
            </w:pPr>
            <w:r w:rsidRPr="00F109BC">
              <w:rPr>
                <w:rFonts w:cs="Arial"/>
              </w:rPr>
              <w:t>For example: having to stand for a long period, temperature changes</w:t>
            </w:r>
          </w:p>
        </w:tc>
      </w:tr>
      <w:tr w:rsidR="00C36DAB" w:rsidRPr="00F109BC" w:rsidTr="00C36DAB">
        <w:tc>
          <w:tcPr>
            <w:tcW w:w="9016" w:type="dxa"/>
          </w:tcPr>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rPr>
            </w:pPr>
            <w:r w:rsidRPr="00F109BC">
              <w:rPr>
                <w:rFonts w:cs="Arial"/>
                <w:b/>
              </w:rPr>
              <w:lastRenderedPageBreak/>
              <w:t>3. How might experiencing menopause symptoms impact/affect you at work?</w:t>
            </w:r>
            <w:r w:rsidRPr="00F109BC">
              <w:rPr>
                <w:rFonts w:cs="Arial"/>
              </w:rPr>
              <w:t xml:space="preserve"> </w:t>
            </w:r>
          </w:p>
          <w:p w:rsidR="00C36DAB" w:rsidRPr="00F109BC" w:rsidRDefault="00C36DAB" w:rsidP="00C36DAB">
            <w:pPr>
              <w:rPr>
                <w:rFonts w:cs="Arial"/>
              </w:rPr>
            </w:pPr>
            <w:r w:rsidRPr="00F109BC">
              <w:rPr>
                <w:rFonts w:cs="Arial"/>
              </w:rPr>
              <w:t>For example: difficulty with concentration, tiredness, needing to use the toilet more frequently, needing access to fresh air and water.</w:t>
            </w: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tc>
      </w:tr>
      <w:tr w:rsidR="00C36DAB" w:rsidRPr="00F109BC" w:rsidTr="00C36DAB">
        <w:tc>
          <w:tcPr>
            <w:tcW w:w="9016" w:type="dxa"/>
          </w:tcPr>
          <w:p w:rsidR="00C36DAB" w:rsidRPr="00F109BC" w:rsidRDefault="00F109BC" w:rsidP="00C36DAB">
            <w:pPr>
              <w:rPr>
                <w:rFonts w:cs="Arial"/>
                <w:b/>
              </w:rPr>
            </w:pPr>
            <w:r w:rsidRPr="00F109BC">
              <w:rPr>
                <w:rFonts w:cs="Arial"/>
                <w:b/>
              </w:rPr>
              <w:t>4</w:t>
            </w:r>
            <w:r w:rsidR="00C36DAB" w:rsidRPr="00F109BC">
              <w:rPr>
                <w:rFonts w:cs="Arial"/>
                <w:b/>
              </w:rPr>
              <w:t>. What can your manager do to support you to manage any menopausal symptoms at work?</w:t>
            </w:r>
          </w:p>
          <w:p w:rsidR="00C36DAB" w:rsidRPr="00F109BC" w:rsidRDefault="00C36DAB" w:rsidP="00C36DAB">
            <w:pPr>
              <w:rPr>
                <w:rFonts w:cs="Arial"/>
              </w:rPr>
            </w:pPr>
          </w:p>
          <w:p w:rsidR="00C36DAB" w:rsidRPr="00F109BC" w:rsidRDefault="00C36DAB" w:rsidP="00C36DAB">
            <w:pPr>
              <w:rPr>
                <w:rFonts w:cs="Arial"/>
              </w:rPr>
            </w:pPr>
            <w:r w:rsidRPr="00F109BC">
              <w:rPr>
                <w:rFonts w:cs="Arial"/>
              </w:rPr>
              <w:t>For example: changing your start time if you’re experiencing disturbed sleep, making sure you have got access to cold water while you are working, making sure you’ve got easy access to toilet facilities, making sure the temperature is comfortable, providing a fan or access to fresh air, giving you somewhere to store extra clothes or change clothes during the day</w:t>
            </w: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tc>
      </w:tr>
      <w:tr w:rsidR="00C36DAB" w:rsidRPr="00F109BC" w:rsidTr="00C36DAB">
        <w:tc>
          <w:tcPr>
            <w:tcW w:w="9016" w:type="dxa"/>
          </w:tcPr>
          <w:p w:rsidR="00C36DAB" w:rsidRPr="00F109BC" w:rsidRDefault="00792047" w:rsidP="00C36DAB">
            <w:pPr>
              <w:rPr>
                <w:rFonts w:cs="Arial"/>
                <w:b/>
              </w:rPr>
            </w:pPr>
            <w:r w:rsidRPr="00F109BC">
              <w:rPr>
                <w:rFonts w:cs="Arial"/>
                <w:b/>
              </w:rPr>
              <w:t>5. Is there anything else you</w:t>
            </w:r>
            <w:r w:rsidR="00C36DAB" w:rsidRPr="00F109BC">
              <w:rPr>
                <w:rFonts w:cs="Arial"/>
                <w:b/>
              </w:rPr>
              <w:t xml:space="preserve"> would like to </w:t>
            </w:r>
            <w:r w:rsidR="00F109BC">
              <w:rPr>
                <w:rFonts w:cs="Arial"/>
                <w:b/>
              </w:rPr>
              <w:t>share?</w:t>
            </w:r>
          </w:p>
          <w:p w:rsidR="00C36DAB" w:rsidRPr="00F109BC" w:rsidRDefault="00C36DAB" w:rsidP="00C36DAB">
            <w:pPr>
              <w:rPr>
                <w:rFonts w:cs="Arial"/>
              </w:rPr>
            </w:pPr>
          </w:p>
        </w:tc>
      </w:tr>
      <w:tr w:rsidR="00C36DAB" w:rsidRPr="00F109BC" w:rsidTr="00C36DAB">
        <w:tc>
          <w:tcPr>
            <w:tcW w:w="9016" w:type="dxa"/>
          </w:tcPr>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p w:rsidR="00C36DAB" w:rsidRPr="00F109BC" w:rsidRDefault="00C36DAB" w:rsidP="00C36DAB">
            <w:pPr>
              <w:rPr>
                <w:rFonts w:cs="Arial"/>
              </w:rPr>
            </w:pPr>
          </w:p>
        </w:tc>
      </w:tr>
    </w:tbl>
    <w:p w:rsidR="00C36DAB" w:rsidRPr="00F109BC" w:rsidRDefault="00C36DAB" w:rsidP="00D73846">
      <w:pPr>
        <w:rPr>
          <w:rFonts w:cs="Arial"/>
        </w:rPr>
      </w:pPr>
    </w:p>
    <w:sectPr w:rsidR="00C36DAB" w:rsidRPr="00F10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0FE3"/>
    <w:multiLevelType w:val="multilevel"/>
    <w:tmpl w:val="68D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92F"/>
    <w:multiLevelType w:val="hybridMultilevel"/>
    <w:tmpl w:val="7EA2903E"/>
    <w:lvl w:ilvl="0" w:tplc="1E946B00">
      <w:start w:val="5"/>
      <w:numFmt w:val="bullet"/>
      <w:lvlText w:val="-"/>
      <w:lvlJc w:val="left"/>
      <w:pPr>
        <w:ind w:left="360" w:hanging="360"/>
      </w:pPr>
      <w:rPr>
        <w:rFonts w:ascii="Arial" w:eastAsia="MS Gothic"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4B"/>
    <w:rsid w:val="003E2503"/>
    <w:rsid w:val="005B4333"/>
    <w:rsid w:val="00792047"/>
    <w:rsid w:val="00C1675B"/>
    <w:rsid w:val="00C36DAB"/>
    <w:rsid w:val="00D73846"/>
    <w:rsid w:val="00E1634B"/>
    <w:rsid w:val="00F1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2F4C-99FE-4018-9AD2-6A441497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09BC"/>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Servais, Angela</dc:creator>
  <cp:keywords/>
  <dc:description/>
  <cp:lastModifiedBy>Brown, Fiona</cp:lastModifiedBy>
  <cp:revision>2</cp:revision>
  <dcterms:created xsi:type="dcterms:W3CDTF">2024-02-22T12:27:00Z</dcterms:created>
  <dcterms:modified xsi:type="dcterms:W3CDTF">2024-02-22T12:27:00Z</dcterms:modified>
</cp:coreProperties>
</file>